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12F25" w:rsidR="00B97BB3" w:rsidP="44127E10" w:rsidRDefault="00B97BB3" w14:paraId="3AD8F241" w14:textId="77777777">
      <w:pPr>
        <w:jc w:val="center"/>
        <w:rPr>
          <w:rFonts w:ascii="Arial" w:hAnsi="Arial" w:cs="Arial"/>
          <w:sz w:val="18"/>
          <w:szCs w:val="18"/>
        </w:rPr>
      </w:pPr>
      <w:r w:rsidRPr="44127E10" w:rsidR="00B97BB3">
        <w:rPr>
          <w:rFonts w:ascii="Arial" w:hAnsi="Arial" w:cs="Arial"/>
          <w:sz w:val="18"/>
          <w:szCs w:val="18"/>
        </w:rPr>
        <w:t>PERSONAS FISICAS</w:t>
      </w:r>
    </w:p>
    <w:p w:rsidRPr="00212F25" w:rsidR="00B97BB3" w:rsidP="00B97BB3" w:rsidRDefault="00B97BB3" w14:paraId="2FD27A56" w14:textId="77777777">
      <w:pPr>
        <w:rPr>
          <w:rFonts w:ascii="Arial" w:hAnsi="Arial" w:cs="Arial"/>
          <w:sz w:val="18"/>
          <w:szCs w:val="18"/>
        </w:rPr>
      </w:pPr>
    </w:p>
    <w:p w:rsidRPr="00212F25" w:rsidR="00B97BB3" w:rsidP="00B97BB3" w:rsidRDefault="00B97BB3" w14:paraId="38ABFD19" w14:textId="77777777">
      <w:pPr>
        <w:rPr>
          <w:rFonts w:ascii="Arial" w:hAnsi="Arial" w:cs="Arial"/>
          <w:sz w:val="18"/>
          <w:szCs w:val="18"/>
        </w:rPr>
      </w:pPr>
    </w:p>
    <w:p w:rsidRPr="00212F25" w:rsidR="00B97BB3" w:rsidP="00B97BB3" w:rsidRDefault="00B97BB3" w14:paraId="39198957" w14:textId="71CCD0EA">
      <w:pPr>
        <w:rPr>
          <w:rFonts w:ascii="Arial" w:hAnsi="Arial" w:cs="Arial"/>
          <w:sz w:val="18"/>
          <w:szCs w:val="18"/>
          <w:lang w:val="es-MX"/>
        </w:rPr>
      </w:pPr>
      <w:r w:rsidRPr="107A1DC0" w:rsidR="00B97BB3">
        <w:rPr>
          <w:rFonts w:ascii="Arial" w:hAnsi="Arial" w:cs="Arial"/>
          <w:sz w:val="18"/>
          <w:szCs w:val="18"/>
        </w:rPr>
        <w:t xml:space="preserve">1.- </w:t>
      </w:r>
      <w:r w:rsidRPr="107A1DC0" w:rsidR="00B97BB3">
        <w:rPr>
          <w:rFonts w:ascii="Arial" w:hAnsi="Arial" w:cs="Arial"/>
          <w:sz w:val="18"/>
          <w:szCs w:val="18"/>
          <w:lang w:val="es-MX"/>
        </w:rPr>
        <w:t xml:space="preserve">José López prestó el servicio de mantenimiento de un aire acondicionado y emitió la factura con fecha de </w:t>
      </w:r>
      <w:r w:rsidRPr="107A1DC0" w:rsidR="00B97BB3">
        <w:rPr>
          <w:rFonts w:ascii="Arial" w:hAnsi="Arial" w:cs="Arial"/>
          <w:sz w:val="18"/>
          <w:szCs w:val="18"/>
          <w:highlight w:val="yellow"/>
          <w:lang w:val="es-MX"/>
        </w:rPr>
        <w:t xml:space="preserve">22 de noviembre </w:t>
      </w:r>
      <w:r w:rsidRPr="107A1DC0" w:rsidR="00B97BB3">
        <w:rPr>
          <w:rFonts w:ascii="Arial" w:hAnsi="Arial" w:cs="Arial"/>
          <w:sz w:val="18"/>
          <w:szCs w:val="18"/>
          <w:highlight w:val="yellow"/>
          <w:lang w:val="es-MX"/>
        </w:rPr>
        <w:t>de 2019</w:t>
      </w:r>
      <w:r w:rsidRPr="107A1DC0" w:rsidR="00B97BB3">
        <w:rPr>
          <w:rFonts w:ascii="Arial" w:hAnsi="Arial" w:cs="Arial"/>
          <w:sz w:val="18"/>
          <w:szCs w:val="18"/>
          <w:highlight w:val="yellow"/>
          <w:lang w:val="es-MX"/>
        </w:rPr>
        <w:t xml:space="preserve"> y</w:t>
      </w:r>
      <w:r w:rsidRPr="107A1DC0" w:rsidR="00B97BB3">
        <w:rPr>
          <w:rFonts w:ascii="Arial" w:hAnsi="Arial" w:cs="Arial"/>
          <w:sz w:val="18"/>
          <w:szCs w:val="18"/>
          <w:lang w:val="es-MX"/>
        </w:rPr>
        <w:t xml:space="preserve"> Juan Pérez le efectuó el pago con cheque el día 9 </w:t>
      </w:r>
      <w:r w:rsidRPr="107A1DC0" w:rsidR="00B97BB3">
        <w:rPr>
          <w:rFonts w:ascii="Arial" w:hAnsi="Arial" w:cs="Arial"/>
          <w:sz w:val="18"/>
          <w:szCs w:val="18"/>
          <w:lang w:val="es-MX"/>
        </w:rPr>
        <w:t>de marzo de 2020</w:t>
      </w:r>
      <w:r w:rsidRPr="107A1DC0" w:rsidR="00B97BB3">
        <w:rPr>
          <w:rFonts w:ascii="Arial" w:hAnsi="Arial" w:cs="Arial"/>
          <w:sz w:val="18"/>
          <w:szCs w:val="18"/>
          <w:lang w:val="es-MX"/>
        </w:rPr>
        <w:t xml:space="preserve">, y el Sr. José López lo depositó el 21 de marzo de </w:t>
      </w:r>
      <w:r w:rsidRPr="107A1DC0" w:rsidR="00B97BB3">
        <w:rPr>
          <w:rFonts w:ascii="Arial" w:hAnsi="Arial" w:cs="Arial"/>
          <w:sz w:val="18"/>
          <w:szCs w:val="18"/>
          <w:lang w:val="es-MX"/>
        </w:rPr>
        <w:t>2020</w:t>
      </w:r>
      <w:r w:rsidRPr="107A1DC0" w:rsidR="00B97BB3">
        <w:rPr>
          <w:rFonts w:ascii="Arial" w:hAnsi="Arial" w:cs="Arial"/>
          <w:sz w:val="18"/>
          <w:szCs w:val="18"/>
          <w:lang w:val="es-MX"/>
        </w:rPr>
        <w:t>.</w:t>
      </w:r>
    </w:p>
    <w:p w:rsidRPr="00212F25" w:rsidR="00B97BB3" w:rsidP="00B97BB3" w:rsidRDefault="00B97BB3" w14:paraId="23B69F9B" w14:textId="77777777">
      <w:pPr>
        <w:rPr>
          <w:rFonts w:ascii="Arial" w:hAnsi="Arial" w:cs="Arial"/>
          <w:sz w:val="18"/>
          <w:szCs w:val="18"/>
        </w:rPr>
      </w:pPr>
    </w:p>
    <w:p w:rsidRPr="00212F25" w:rsidR="00B97BB3" w:rsidP="44127E10" w:rsidRDefault="00B97BB3" w14:paraId="3015BE59" w14:textId="77777777">
      <w:pPr>
        <w:jc w:val="center"/>
        <w:rPr>
          <w:rFonts w:ascii="Arial" w:hAnsi="Arial" w:cs="Arial"/>
          <w:sz w:val="18"/>
          <w:szCs w:val="18"/>
        </w:rPr>
      </w:pPr>
    </w:p>
    <w:p w:rsidRPr="00212F25" w:rsidR="00B97BB3" w:rsidP="00B97BB3" w:rsidRDefault="00B97BB3" w14:paraId="4D342948" w14:textId="77777777">
      <w:pPr>
        <w:rPr>
          <w:rFonts w:ascii="Arial" w:hAnsi="Arial" w:cs="Arial"/>
          <w:sz w:val="18"/>
          <w:szCs w:val="18"/>
        </w:rPr>
      </w:pPr>
    </w:p>
    <w:p w:rsidRPr="00212F25" w:rsidR="00B97BB3" w:rsidP="38AA5CEE" w:rsidRDefault="00B97BB3" w14:paraId="65209DE6" w14:textId="77777777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es-MX"/>
        </w:rPr>
      </w:pPr>
      <w:r w:rsidRPr="38AA5CEE" w:rsidR="67A05682">
        <w:rPr>
          <w:rFonts w:ascii="Arial" w:hAnsi="Arial" w:cs="Arial"/>
          <w:sz w:val="18"/>
          <w:szCs w:val="18"/>
          <w:lang w:val="es-MX"/>
        </w:rPr>
        <w:t>Este concepto es d</w:t>
      </w:r>
      <w:r w:rsidRPr="38AA5CEE" w:rsidR="67A05682">
        <w:rPr>
          <w:rFonts w:ascii="Arial" w:hAnsi="Arial" w:cs="Arial"/>
          <w:sz w:val="18"/>
          <w:szCs w:val="18"/>
          <w:lang w:val="es-MX"/>
        </w:rPr>
        <w:t>educible en el ejercicio de 2019</w:t>
      </w:r>
    </w:p>
    <w:p w:rsidRPr="00212F25" w:rsidR="00B97BB3" w:rsidP="38AA5CEE" w:rsidRDefault="00B97BB3" w14:paraId="2F566C3A" w14:textId="77777777">
      <w:pPr>
        <w:numPr>
          <w:ilvl w:val="0"/>
          <w:numId w:val="4"/>
        </w:numPr>
        <w:rPr>
          <w:rFonts w:ascii="Arial" w:hAnsi="Arial" w:cs="Arial"/>
          <w:sz w:val="18"/>
          <w:szCs w:val="18"/>
          <w:highlight w:val="yellow"/>
          <w:lang w:val="es-MX"/>
        </w:rPr>
      </w:pPr>
      <w:r w:rsidRPr="38AA5CEE" w:rsidR="67A05682">
        <w:rPr>
          <w:rFonts w:ascii="Arial" w:hAnsi="Arial" w:cs="Arial"/>
          <w:sz w:val="18"/>
          <w:szCs w:val="18"/>
          <w:highlight w:val="yellow"/>
          <w:lang w:val="es-MX"/>
        </w:rPr>
        <w:t>Este concepto e</w:t>
      </w:r>
      <w:r w:rsidRPr="38AA5CEE" w:rsidR="67A05682">
        <w:rPr>
          <w:rFonts w:ascii="Arial" w:hAnsi="Arial" w:cs="Arial"/>
          <w:sz w:val="18"/>
          <w:szCs w:val="18"/>
          <w:highlight w:val="yellow"/>
          <w:lang w:val="es-MX"/>
        </w:rPr>
        <w:t>s deducible en el ejercicio 2020</w:t>
      </w:r>
    </w:p>
    <w:p w:rsidRPr="00212F25" w:rsidR="00B97BB3" w:rsidP="00B97BB3" w:rsidRDefault="00B97BB3" w14:paraId="2182C796" w14:textId="77777777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es-MX"/>
        </w:rPr>
      </w:pPr>
      <w:r w:rsidRPr="00212F25">
        <w:rPr>
          <w:rFonts w:ascii="Arial" w:hAnsi="Arial" w:cs="Arial"/>
          <w:sz w:val="18"/>
          <w:szCs w:val="18"/>
          <w:lang w:val="es-MX"/>
        </w:rPr>
        <w:t>Este concepto es no deducible</w:t>
      </w:r>
    </w:p>
    <w:p w:rsidRPr="00212F25" w:rsidR="00B97BB3" w:rsidP="00B97BB3" w:rsidRDefault="00B97BB3" w14:paraId="312F8927" w14:textId="77777777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es-MX"/>
        </w:rPr>
      </w:pPr>
      <w:r w:rsidRPr="00212F25">
        <w:rPr>
          <w:rFonts w:ascii="Arial" w:hAnsi="Arial" w:cs="Arial"/>
          <w:sz w:val="18"/>
          <w:szCs w:val="18"/>
          <w:lang w:val="es-MX"/>
        </w:rPr>
        <w:t>Este concepto deduc</w:t>
      </w:r>
      <w:r>
        <w:rPr>
          <w:rFonts w:ascii="Arial" w:hAnsi="Arial" w:cs="Arial"/>
          <w:sz w:val="18"/>
          <w:szCs w:val="18"/>
          <w:lang w:val="es-MX"/>
        </w:rPr>
        <w:t>ible ya sea en el ejercicio 2019 o 2020</w:t>
      </w:r>
    </w:p>
    <w:p w:rsidRPr="00212F25" w:rsidR="00B97BB3" w:rsidP="00B97BB3" w:rsidRDefault="00B97BB3" w14:paraId="07AD77D6" w14:textId="77777777">
      <w:pPr>
        <w:rPr>
          <w:rFonts w:ascii="Arial" w:hAnsi="Arial" w:cs="Arial"/>
          <w:sz w:val="18"/>
          <w:szCs w:val="18"/>
          <w:lang w:val="es-MX"/>
        </w:rPr>
      </w:pPr>
    </w:p>
    <w:p w:rsidRPr="00212F25" w:rsidR="00B97BB3" w:rsidP="00B97BB3" w:rsidRDefault="00B97BB3" w14:paraId="24DAF7FA" w14:textId="77777777">
      <w:pPr>
        <w:rPr>
          <w:rFonts w:ascii="Arial" w:hAnsi="Arial" w:cs="Arial"/>
          <w:sz w:val="18"/>
          <w:szCs w:val="18"/>
        </w:rPr>
      </w:pPr>
    </w:p>
    <w:p w:rsidRPr="00212F25" w:rsidR="00B97BB3" w:rsidP="00B97BB3" w:rsidRDefault="00B97BB3" w14:paraId="547790DE" w14:textId="77777777">
      <w:pPr>
        <w:rPr>
          <w:rFonts w:ascii="Arial" w:hAnsi="Arial" w:cs="Arial"/>
          <w:sz w:val="18"/>
          <w:szCs w:val="18"/>
        </w:rPr>
      </w:pPr>
    </w:p>
    <w:p w:rsidRPr="00212F25" w:rsidR="00B97BB3" w:rsidP="00B97BB3" w:rsidRDefault="00B97BB3" w14:paraId="09FD8678" w14:textId="2FB74A50">
      <w:pPr>
        <w:rPr>
          <w:rFonts w:ascii="Arial" w:hAnsi="Arial" w:cs="Arial"/>
          <w:sz w:val="18"/>
          <w:szCs w:val="18"/>
          <w:lang w:val="es-MX" w:eastAsia="es-MX"/>
        </w:rPr>
      </w:pPr>
      <w:r w:rsidRPr="5E9EE291" w:rsidR="00B97BB3">
        <w:rPr>
          <w:rFonts w:ascii="Arial" w:hAnsi="Arial" w:cs="Arial"/>
          <w:sz w:val="18"/>
          <w:szCs w:val="18"/>
          <w:lang w:val="es-MX" w:eastAsia="es-MX"/>
        </w:rPr>
        <w:t>2.-Se pide calcular el monto exento de la previsión social con los datos siguientes:                                              Total de Sueldos</w:t>
      </w:r>
      <w:r w:rsidRPr="5E9EE291" w:rsidR="00B97BB3">
        <w:rPr>
          <w:rFonts w:ascii="Arial" w:hAnsi="Arial" w:cs="Arial"/>
          <w:sz w:val="18"/>
          <w:szCs w:val="18"/>
          <w:lang w:val="es-MX" w:eastAsia="es-MX"/>
        </w:rPr>
        <w:t xml:space="preserve"> anuales</w:t>
      </w:r>
      <w:r w:rsidRPr="5E9EE291" w:rsidR="00B97BB3">
        <w:rPr>
          <w:rFonts w:ascii="Arial" w:hAnsi="Arial" w:cs="Arial"/>
          <w:sz w:val="18"/>
          <w:szCs w:val="18"/>
          <w:lang w:val="es-MX" w:eastAsia="es-MX"/>
        </w:rPr>
        <w:t>: $150,000.00 Previsión Social $</w:t>
      </w:r>
      <w:r w:rsidRPr="5E9EE291" w:rsidR="00B97BB3">
        <w:rPr>
          <w:rFonts w:ascii="Arial" w:hAnsi="Arial" w:cs="Arial"/>
          <w:sz w:val="18"/>
          <w:szCs w:val="18"/>
          <w:lang w:val="es-MX" w:eastAsia="es-MX"/>
        </w:rPr>
        <w:t>8</w:t>
      </w:r>
      <w:r w:rsidRPr="5E9EE291" w:rsidR="00B97BB3">
        <w:rPr>
          <w:rFonts w:ascii="Arial" w:hAnsi="Arial" w:cs="Arial"/>
          <w:sz w:val="18"/>
          <w:szCs w:val="18"/>
          <w:lang w:val="es-MX" w:eastAsia="es-MX"/>
        </w:rPr>
        <w:t>5,000.00  UMA</w:t>
      </w:r>
      <w:r w:rsidRPr="5E9EE291" w:rsidR="00B97BB3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5E9EE291" w:rsidR="00B97BB3">
        <w:rPr>
          <w:rFonts w:ascii="Arial" w:hAnsi="Arial" w:cs="Arial"/>
          <w:sz w:val="18"/>
          <w:szCs w:val="18"/>
          <w:lang w:val="es-MX" w:eastAsia="es-MX"/>
        </w:rPr>
        <w:t>dirario</w:t>
      </w:r>
      <w:r w:rsidRPr="5E9EE291" w:rsidR="00B97BB3">
        <w:rPr>
          <w:rFonts w:ascii="Arial" w:hAnsi="Arial" w:cs="Arial"/>
          <w:sz w:val="18"/>
          <w:szCs w:val="18"/>
          <w:lang w:val="es-MX" w:eastAsia="es-MX"/>
        </w:rPr>
        <w:t>: 73.04</w:t>
      </w:r>
    </w:p>
    <w:p w:rsidRPr="00212F25" w:rsidR="00B97BB3" w:rsidP="38AA5CEE" w:rsidRDefault="00B97BB3" w14:paraId="5E1C59B2" w14:textId="77777777" w14:noSpellErr="1">
      <w:pPr>
        <w:rPr>
          <w:rFonts w:ascii="Arial" w:hAnsi="Arial" w:cs="Arial"/>
          <w:sz w:val="18"/>
          <w:szCs w:val="18"/>
          <w:highlight w:val="yellow"/>
          <w:lang w:val="es-MX"/>
        </w:rPr>
      </w:pPr>
    </w:p>
    <w:p w:rsidRPr="00212F25" w:rsidR="00B97BB3" w:rsidP="38AA5CEE" w:rsidRDefault="00B97BB3" w14:paraId="00A9F309" w14:textId="77777777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  <w:highlight w:val="yellow"/>
          <w:lang w:val="es-MX" w:eastAsia="es-MX"/>
        </w:rPr>
      </w:pPr>
      <w:r w:rsidRPr="38AA5CEE" w:rsidR="67A05682">
        <w:rPr>
          <w:rFonts w:ascii="Arial" w:hAnsi="Arial" w:cs="Arial"/>
          <w:sz w:val="18"/>
          <w:szCs w:val="18"/>
          <w:highlight w:val="yellow"/>
          <w:lang w:val="es-MX" w:eastAsia="es-MX"/>
        </w:rPr>
        <w:t>$26,659.60</w:t>
      </w:r>
    </w:p>
    <w:p w:rsidRPr="00212F25" w:rsidR="00B97BB3" w:rsidP="00B97BB3" w:rsidRDefault="00B97BB3" w14:paraId="12DD4CEE" w14:textId="77777777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  <w:lang w:val="es-MX" w:eastAsia="es-MX"/>
        </w:rPr>
      </w:pPr>
      <w:r w:rsidRPr="00212F25">
        <w:rPr>
          <w:rFonts w:ascii="Arial" w:hAnsi="Arial" w:cs="Arial"/>
          <w:sz w:val="18"/>
          <w:szCs w:val="18"/>
          <w:lang w:val="es-MX" w:eastAsia="es-MX"/>
        </w:rPr>
        <w:t>$85,000.00</w:t>
      </w:r>
    </w:p>
    <w:p w:rsidRPr="00212F25" w:rsidR="00B97BB3" w:rsidP="5E9EE291" w:rsidRDefault="00B97BB3" w14:paraId="4EDD03D4" w14:textId="77777777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  <w:highlight w:val="red"/>
          <w:lang w:val="es-MX" w:eastAsia="es-MX"/>
        </w:rPr>
      </w:pPr>
      <w:r w:rsidRPr="5E9EE291" w:rsidR="00B97BB3">
        <w:rPr>
          <w:rFonts w:ascii="Arial" w:hAnsi="Arial" w:cs="Arial"/>
          <w:sz w:val="18"/>
          <w:szCs w:val="18"/>
          <w:highlight w:val="red"/>
          <w:lang w:val="es-MX" w:eastAsia="es-MX"/>
        </w:rPr>
        <w:t>$36,617.20</w:t>
      </w:r>
    </w:p>
    <w:p w:rsidRPr="00212F25" w:rsidR="00B97BB3" w:rsidP="00B97BB3" w:rsidRDefault="00B97BB3" w14:paraId="0FE8B84B" w14:textId="77777777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  <w:lang w:val="es-MX" w:eastAsia="es-MX"/>
        </w:rPr>
      </w:pPr>
      <w:r w:rsidRPr="00212F25">
        <w:rPr>
          <w:rFonts w:ascii="Arial" w:hAnsi="Arial" w:cs="Arial"/>
          <w:sz w:val="18"/>
          <w:szCs w:val="18"/>
          <w:lang w:val="es-MX" w:eastAsia="es-MX"/>
        </w:rPr>
        <w:t>$0.00</w:t>
      </w:r>
    </w:p>
    <w:p w:rsidRPr="00212F25" w:rsidR="00B97BB3" w:rsidP="00B97BB3" w:rsidRDefault="00B97BB3" w14:paraId="0F59DA9A" w14:textId="77777777">
      <w:pPr>
        <w:rPr>
          <w:rFonts w:ascii="Arial" w:hAnsi="Arial" w:cs="Arial"/>
          <w:sz w:val="18"/>
          <w:szCs w:val="18"/>
          <w:lang w:val="es-MX" w:eastAsia="es-MX"/>
        </w:rPr>
      </w:pPr>
    </w:p>
    <w:p w:rsidRPr="00212F25" w:rsidR="00B97BB3" w:rsidP="00B97BB3" w:rsidRDefault="00B97BB3" w14:paraId="0523F2C2" w14:textId="77777777">
      <w:pPr>
        <w:rPr>
          <w:rFonts w:ascii="Arial" w:hAnsi="Arial" w:cs="Arial"/>
          <w:sz w:val="18"/>
          <w:szCs w:val="18"/>
          <w:lang w:val="es-MX" w:eastAsia="es-MX"/>
        </w:rPr>
      </w:pPr>
      <w:r w:rsidRPr="00212F25">
        <w:rPr>
          <w:rFonts w:ascii="Arial" w:hAnsi="Arial" w:cs="Arial"/>
          <w:sz w:val="18"/>
          <w:szCs w:val="18"/>
          <w:lang w:val="es-MX" w:eastAsia="es-MX"/>
        </w:rPr>
        <w:t>3.- ¿Cómo se procede en caso que una Persona Física cambie durante un año de calendario su residencia a otro país?</w:t>
      </w:r>
    </w:p>
    <w:p w:rsidRPr="00212F25" w:rsidR="00B97BB3" w:rsidP="00B97BB3" w:rsidRDefault="00B97BB3" w14:paraId="4F24A16A" w14:textId="77777777">
      <w:pPr>
        <w:rPr>
          <w:rFonts w:ascii="Arial" w:hAnsi="Arial" w:cs="Arial"/>
          <w:sz w:val="18"/>
          <w:szCs w:val="18"/>
          <w:lang w:val="es-MX" w:eastAsia="es-MX"/>
        </w:rPr>
      </w:pPr>
    </w:p>
    <w:p w:rsidRPr="00212F25" w:rsidR="00B97BB3" w:rsidP="00B97BB3" w:rsidRDefault="00B97BB3" w14:paraId="4B514E67" w14:textId="77777777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  <w:lang w:val="es-MX" w:eastAsia="es-MX"/>
        </w:rPr>
      </w:pPr>
      <w:r w:rsidRPr="00212F25">
        <w:rPr>
          <w:rFonts w:ascii="Arial" w:hAnsi="Arial" w:cs="Arial"/>
          <w:sz w:val="18"/>
          <w:szCs w:val="18"/>
          <w:lang w:val="es-MX" w:eastAsia="es-MX"/>
        </w:rPr>
        <w:t>Considerarán los pagos provisionales y podrán presentar declaración anual.</w:t>
      </w:r>
    </w:p>
    <w:p w:rsidRPr="00212F25" w:rsidR="00B97BB3" w:rsidP="00B97BB3" w:rsidRDefault="00B97BB3" w14:paraId="093998AB" w14:textId="77777777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  <w:lang w:val="es-MX" w:eastAsia="es-MX"/>
        </w:rPr>
      </w:pPr>
      <w:r w:rsidRPr="00212F25">
        <w:rPr>
          <w:rFonts w:ascii="Arial" w:hAnsi="Arial" w:cs="Arial"/>
          <w:sz w:val="18"/>
          <w:szCs w:val="18"/>
          <w:lang w:val="es-MX" w:eastAsia="es-MX"/>
        </w:rPr>
        <w:t>Considerarán los pagos provisionales efectuados como pago definitivo del impuesto o podrán presentar declaración anual.</w:t>
      </w:r>
    </w:p>
    <w:p w:rsidRPr="00212F25" w:rsidR="00B97BB3" w:rsidP="00B97BB3" w:rsidRDefault="00B97BB3" w14:paraId="01A28409" w14:textId="77777777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  <w:lang w:val="es-MX" w:eastAsia="es-MX"/>
        </w:rPr>
      </w:pPr>
      <w:r w:rsidRPr="00212F25">
        <w:rPr>
          <w:rFonts w:ascii="Arial" w:hAnsi="Arial" w:cs="Arial"/>
          <w:sz w:val="18"/>
          <w:szCs w:val="18"/>
          <w:lang w:val="es-MX" w:eastAsia="es-MX"/>
        </w:rPr>
        <w:t>Considerarán los pagos provisionales y deberán presentar declaración anual del impuesto.</w:t>
      </w:r>
    </w:p>
    <w:p w:rsidRPr="00212F25" w:rsidR="00B97BB3" w:rsidP="38AA5CEE" w:rsidRDefault="00B97BB3" w14:paraId="52AFEB51" w14:textId="77777777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  <w:highlight w:val="yellow"/>
          <w:lang w:val="es-MX" w:eastAsia="es-MX"/>
        </w:rPr>
      </w:pPr>
      <w:r w:rsidRPr="38AA5CEE" w:rsidR="67A05682">
        <w:rPr>
          <w:rFonts w:ascii="Arial" w:hAnsi="Arial" w:cs="Arial"/>
          <w:sz w:val="18"/>
          <w:szCs w:val="18"/>
          <w:highlight w:val="yellow"/>
          <w:lang w:val="es-MX" w:eastAsia="es-MX"/>
        </w:rPr>
        <w:t>Los pagos provisionales se considerarán como definitivos y no podrán presentar declaración anual.</w:t>
      </w:r>
    </w:p>
    <w:p w:rsidRPr="00212F25" w:rsidR="00B97BB3" w:rsidP="00B97BB3" w:rsidRDefault="00B97BB3" w14:paraId="41E3560C" w14:textId="77777777">
      <w:pPr>
        <w:ind w:left="360"/>
        <w:rPr>
          <w:rFonts w:ascii="Arial" w:hAnsi="Arial" w:cs="Arial"/>
          <w:sz w:val="18"/>
          <w:szCs w:val="18"/>
          <w:lang w:val="es-MX" w:eastAsia="es-MX"/>
        </w:rPr>
      </w:pPr>
    </w:p>
    <w:p w:rsidRPr="00212F25" w:rsidR="00B97BB3" w:rsidP="00B97BB3" w:rsidRDefault="00B97BB3" w14:paraId="5815A98D" w14:textId="77777777">
      <w:pPr>
        <w:rPr>
          <w:rFonts w:ascii="Arial" w:hAnsi="Arial" w:cs="Arial"/>
          <w:sz w:val="18"/>
          <w:szCs w:val="18"/>
          <w:lang w:val="es-MX" w:eastAsia="es-MX"/>
        </w:rPr>
      </w:pPr>
    </w:p>
    <w:p w:rsidRPr="00212F25" w:rsidR="00B97BB3" w:rsidP="00B97BB3" w:rsidRDefault="00B97BB3" w14:paraId="5216715F" w14:textId="77777777">
      <w:pPr>
        <w:rPr>
          <w:rFonts w:ascii="Arial" w:hAnsi="Arial" w:cs="Arial"/>
          <w:sz w:val="18"/>
          <w:szCs w:val="18"/>
          <w:lang w:val="es-MX" w:eastAsia="es-MX"/>
        </w:rPr>
      </w:pPr>
      <w:r w:rsidRPr="00212F25">
        <w:rPr>
          <w:rFonts w:ascii="Arial" w:hAnsi="Arial" w:cs="Arial"/>
          <w:sz w:val="18"/>
          <w:szCs w:val="18"/>
          <w:lang w:val="es-MX" w:eastAsia="es-MX"/>
        </w:rPr>
        <w:t>4.- Qué tasa debe de aplicar Juan Pérez para el pago provisional que obtenga en forma esporádica ingresos derivados de la prestación de servicios profesionales y no obtengan otros ingresos gravados del Capítulo II del Título IV.</w:t>
      </w:r>
    </w:p>
    <w:p w:rsidRPr="00212F25" w:rsidR="00B97BB3" w:rsidP="00B97BB3" w:rsidRDefault="00B97BB3" w14:paraId="4208199C" w14:textId="77777777">
      <w:pPr>
        <w:rPr>
          <w:rFonts w:ascii="Arial" w:hAnsi="Arial" w:cs="Arial"/>
          <w:sz w:val="18"/>
          <w:szCs w:val="18"/>
          <w:lang w:val="es-MX" w:eastAsia="es-MX"/>
        </w:rPr>
      </w:pPr>
    </w:p>
    <w:p w:rsidRPr="00212F25" w:rsidR="00B97BB3" w:rsidP="00B97BB3" w:rsidRDefault="00B97BB3" w14:paraId="4BCB562E" w14:textId="77777777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  <w:lang w:val="es-MX" w:eastAsia="es-MX"/>
        </w:rPr>
      </w:pPr>
      <w:r w:rsidRPr="38AA5CEE" w:rsidR="67A05682">
        <w:rPr>
          <w:rFonts w:ascii="Arial" w:hAnsi="Arial" w:cs="Arial"/>
          <w:sz w:val="18"/>
          <w:szCs w:val="18"/>
          <w:highlight w:val="yellow"/>
          <w:lang w:val="es-MX" w:eastAsia="es-MX"/>
        </w:rPr>
        <w:t>20%</w:t>
      </w:r>
    </w:p>
    <w:p w:rsidRPr="00212F25" w:rsidR="00B97BB3" w:rsidP="00B97BB3" w:rsidRDefault="00B97BB3" w14:paraId="52B5FAC0" w14:textId="77777777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  <w:lang w:val="es-MX" w:eastAsia="es-MX"/>
        </w:rPr>
      </w:pPr>
      <w:r w:rsidRPr="00212F25">
        <w:rPr>
          <w:rFonts w:ascii="Arial" w:hAnsi="Arial" w:cs="Arial"/>
          <w:sz w:val="18"/>
          <w:szCs w:val="18"/>
          <w:lang w:val="es-MX" w:eastAsia="es-MX"/>
        </w:rPr>
        <w:t>25%</w:t>
      </w:r>
    </w:p>
    <w:p w:rsidRPr="00212F25" w:rsidR="00B97BB3" w:rsidP="00B97BB3" w:rsidRDefault="00B97BB3" w14:paraId="2A618200" w14:textId="77777777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  <w:lang w:val="es-MX" w:eastAsia="es-MX"/>
        </w:rPr>
      </w:pPr>
      <w:r w:rsidRPr="00212F25">
        <w:rPr>
          <w:rFonts w:ascii="Arial" w:hAnsi="Arial" w:cs="Arial"/>
          <w:sz w:val="18"/>
          <w:szCs w:val="18"/>
          <w:lang w:val="es-MX" w:eastAsia="es-MX"/>
        </w:rPr>
        <w:t>No se aplica ninguna tasa</w:t>
      </w:r>
    </w:p>
    <w:p w:rsidRPr="00212F25" w:rsidR="00B97BB3" w:rsidP="00B97BB3" w:rsidRDefault="00B97BB3" w14:paraId="79C50334" w14:textId="77777777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  <w:lang w:val="es-MX" w:eastAsia="es-MX"/>
        </w:rPr>
      </w:pPr>
      <w:r w:rsidRPr="00212F25">
        <w:rPr>
          <w:rFonts w:ascii="Arial" w:hAnsi="Arial" w:cs="Arial"/>
          <w:sz w:val="18"/>
          <w:szCs w:val="18"/>
          <w:lang w:val="es-MX" w:eastAsia="es-MX"/>
        </w:rPr>
        <w:t>La tasa no podrá ser inferior a la cantidad que resulte de aplicar la tasa máxima del art.152 LISR</w:t>
      </w:r>
    </w:p>
    <w:p w:rsidR="009B049B" w:rsidRDefault="009B049B" w14:paraId="509007F4" w14:textId="77777777"/>
    <w:p w:rsidR="00B97BB3" w:rsidRDefault="00B97BB3" w14:paraId="408E09C9" w14:textId="77777777"/>
    <w:p w:rsidRPr="00212F25" w:rsidR="00B97BB3" w:rsidP="00B97BB3" w:rsidRDefault="00B97BB3" w14:paraId="241A3E4F" w14:textId="77777777">
      <w:pPr>
        <w:rPr>
          <w:sz w:val="18"/>
          <w:szCs w:val="18"/>
        </w:rPr>
      </w:pPr>
      <w:r w:rsidRPr="00212F25">
        <w:rPr>
          <w:sz w:val="18"/>
          <w:szCs w:val="18"/>
        </w:rPr>
        <w:t>LIEPS</w:t>
      </w:r>
    </w:p>
    <w:p w:rsidRPr="00212F25" w:rsidR="00B97BB3" w:rsidP="00B97BB3" w:rsidRDefault="00B97BB3" w14:paraId="1DD531D2" w14:textId="77777777">
      <w:pPr>
        <w:rPr>
          <w:sz w:val="18"/>
          <w:szCs w:val="18"/>
        </w:rPr>
      </w:pPr>
    </w:p>
    <w:p w:rsidRPr="00212F25" w:rsidR="00B97BB3" w:rsidP="00B97BB3" w:rsidRDefault="00B97BB3" w14:paraId="16E505F4" w14:textId="77777777">
      <w:pPr>
        <w:tabs>
          <w:tab w:val="left" w:pos="6521"/>
        </w:tabs>
        <w:rPr>
          <w:sz w:val="18"/>
          <w:szCs w:val="18"/>
        </w:rPr>
      </w:pPr>
      <w:r>
        <w:rPr>
          <w:sz w:val="18"/>
          <w:szCs w:val="18"/>
        </w:rPr>
        <w:t>6</w:t>
      </w:r>
      <w:r w:rsidRPr="00212F25">
        <w:rPr>
          <w:sz w:val="18"/>
          <w:szCs w:val="18"/>
        </w:rPr>
        <w:t>.- Tasa aplicable a la enajenación de puros y otros tabacos labrados hechos enteramente a mano.</w:t>
      </w:r>
    </w:p>
    <w:p w:rsidRPr="00212F25" w:rsidR="00B97BB3" w:rsidP="38AA5CEE" w:rsidRDefault="00B97BB3" w14:paraId="6B22321C" w14:textId="77777777">
      <w:pPr>
        <w:tabs>
          <w:tab w:val="left" w:pos="6521"/>
        </w:tabs>
        <w:rPr>
          <w:sz w:val="18"/>
          <w:szCs w:val="18"/>
          <w:highlight w:val="yellow"/>
        </w:rPr>
      </w:pPr>
      <w:r w:rsidRPr="38AA5CEE" w:rsidR="67A05682">
        <w:rPr>
          <w:sz w:val="18"/>
          <w:szCs w:val="18"/>
          <w:highlight w:val="yellow"/>
        </w:rPr>
        <w:t>a) 30.40%</w:t>
      </w:r>
    </w:p>
    <w:p w:rsidRPr="00212F25" w:rsidR="00B97BB3" w:rsidP="00B97BB3" w:rsidRDefault="00B97BB3" w14:paraId="19E95F86" w14:textId="77777777">
      <w:p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>b) 160.40%</w:t>
      </w:r>
    </w:p>
    <w:p w:rsidRPr="00212F25" w:rsidR="00B97BB3" w:rsidP="00B97BB3" w:rsidRDefault="00B97BB3" w14:paraId="29025B31" w14:textId="77777777">
      <w:p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>c) 50.35%</w:t>
      </w:r>
    </w:p>
    <w:p w:rsidRPr="00212F25" w:rsidR="00B97BB3" w:rsidP="00B97BB3" w:rsidRDefault="00B97BB3" w14:paraId="5A713387" w14:textId="77777777">
      <w:p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>d) 160%</w:t>
      </w:r>
    </w:p>
    <w:p w:rsidRPr="00212F25" w:rsidR="00B97BB3" w:rsidP="00B97BB3" w:rsidRDefault="00B97BB3" w14:paraId="43D29BE2" w14:textId="77777777">
      <w:pPr>
        <w:tabs>
          <w:tab w:val="left" w:pos="6521"/>
        </w:tabs>
        <w:rPr>
          <w:sz w:val="18"/>
          <w:szCs w:val="18"/>
        </w:rPr>
      </w:pPr>
    </w:p>
    <w:p w:rsidRPr="00212F25" w:rsidR="00B97BB3" w:rsidP="00B97BB3" w:rsidRDefault="008F0D6A" w14:paraId="01B2FEC7" w14:textId="50B0E6E4">
      <w:pPr>
        <w:tabs>
          <w:tab w:val="left" w:pos="6521"/>
        </w:tabs>
        <w:rPr>
          <w:sz w:val="18"/>
          <w:szCs w:val="18"/>
        </w:rPr>
      </w:pPr>
    </w:p>
    <w:p w:rsidRPr="00212F25" w:rsidR="00B97BB3" w:rsidP="00B97BB3" w:rsidRDefault="00B97BB3" w14:paraId="4AE4CB52" w14:textId="77777777">
      <w:pPr>
        <w:tabs>
          <w:tab w:val="left" w:pos="6521"/>
        </w:tabs>
        <w:rPr>
          <w:sz w:val="18"/>
          <w:szCs w:val="18"/>
        </w:rPr>
      </w:pPr>
    </w:p>
    <w:p w:rsidRPr="00212F25" w:rsidR="00B97BB3" w:rsidP="00B97BB3" w:rsidRDefault="00B97BB3" w14:paraId="4658D704" w14:textId="77777777">
      <w:pPr>
        <w:tabs>
          <w:tab w:val="left" w:pos="6521"/>
        </w:tabs>
        <w:rPr>
          <w:sz w:val="18"/>
          <w:szCs w:val="18"/>
        </w:rPr>
      </w:pPr>
    </w:p>
    <w:p w:rsidR="00B97BB3" w:rsidP="5E9EE291" w:rsidRDefault="00B97BB3" w14:paraId="2C63807F" w14:textId="69193A23">
      <w:pPr>
        <w:tabs>
          <w:tab w:val="left" w:leader="none" w:pos="6521"/>
        </w:tabs>
        <w:rPr>
          <w:sz w:val="18"/>
          <w:szCs w:val="18"/>
        </w:rPr>
      </w:pPr>
      <w:r w:rsidRPr="5E9EE291" w:rsidR="00B97BB3">
        <w:rPr>
          <w:sz w:val="18"/>
          <w:szCs w:val="18"/>
        </w:rPr>
        <w:t>7</w:t>
      </w:r>
      <w:r w:rsidRPr="5E9EE291" w:rsidR="00B97BB3">
        <w:rPr>
          <w:sz w:val="18"/>
          <w:szCs w:val="18"/>
        </w:rPr>
        <w:t xml:space="preserve">.- Los </w:t>
      </w:r>
      <w:r w:rsidRPr="5E9EE291" w:rsidR="00B97BB3">
        <w:rPr>
          <w:sz w:val="18"/>
          <w:szCs w:val="18"/>
          <w:highlight w:val="red"/>
        </w:rPr>
        <w:t>distribuidores</w:t>
      </w:r>
      <w:r w:rsidRPr="5E9EE291" w:rsidR="00B97BB3">
        <w:rPr>
          <w:sz w:val="18"/>
          <w:szCs w:val="18"/>
        </w:rPr>
        <w:t xml:space="preserve"> de cervezas, en su enajenación, el IEPS lo causarán como sigue:</w:t>
      </w:r>
    </w:p>
    <w:p w:rsidRPr="00212F25" w:rsidR="00B97BB3" w:rsidP="5E9EE291" w:rsidRDefault="00B97BB3" w14:paraId="2ADEB588" w14:textId="77777777">
      <w:pPr>
        <w:tabs>
          <w:tab w:val="left" w:pos="6521"/>
        </w:tabs>
        <w:rPr>
          <w:sz w:val="18"/>
          <w:szCs w:val="18"/>
          <w:highlight w:val="red"/>
        </w:rPr>
      </w:pPr>
      <w:r w:rsidRPr="5E9EE291" w:rsidR="00B97BB3">
        <w:rPr>
          <w:sz w:val="18"/>
          <w:szCs w:val="18"/>
          <w:highlight w:val="red"/>
        </w:rPr>
        <w:t>A</w:t>
      </w:r>
      <w:r w:rsidRPr="5E9EE291" w:rsidR="00B97BB3">
        <w:rPr>
          <w:sz w:val="18"/>
          <w:szCs w:val="18"/>
          <w:highlight w:val="red"/>
        </w:rPr>
        <w:t>).-</w:t>
      </w:r>
      <w:r w:rsidRPr="5E9EE291" w:rsidR="00B97BB3">
        <w:rPr>
          <w:sz w:val="18"/>
          <w:szCs w:val="18"/>
          <w:highlight w:val="red"/>
        </w:rPr>
        <w:t xml:space="preserve"> Aplicarán la tasa del 26.50% en todos los casos.</w:t>
      </w:r>
    </w:p>
    <w:p w:rsidRPr="00212F25" w:rsidR="00B97BB3" w:rsidP="00B97BB3" w:rsidRDefault="00B97BB3" w14:paraId="3CE6DDC0" w14:textId="77777777">
      <w:p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>B).- Aplicaran la tasa del 26.50% o aplicaran la cuota de 3.00 por litro, y causarán el impuesto que sea mayor.</w:t>
      </w:r>
    </w:p>
    <w:p w:rsidRPr="00212F25" w:rsidR="00B97BB3" w:rsidP="38AA5CEE" w:rsidRDefault="00B97BB3" w14:paraId="7FD5E331" w14:textId="77777777">
      <w:pPr>
        <w:tabs>
          <w:tab w:val="left" w:pos="6521"/>
        </w:tabs>
        <w:rPr>
          <w:sz w:val="18"/>
          <w:szCs w:val="18"/>
          <w:highlight w:val="yellow"/>
        </w:rPr>
      </w:pPr>
      <w:r w:rsidRPr="38AA5CEE" w:rsidR="67A05682">
        <w:rPr>
          <w:sz w:val="18"/>
          <w:szCs w:val="18"/>
          <w:highlight w:val="yellow"/>
        </w:rPr>
        <w:t>C).-</w:t>
      </w:r>
      <w:r w:rsidRPr="38AA5CEE" w:rsidR="67A05682">
        <w:rPr>
          <w:sz w:val="18"/>
          <w:szCs w:val="18"/>
          <w:highlight w:val="yellow"/>
        </w:rPr>
        <w:t xml:space="preserve"> Las enajenaciones de cervezas por esos sujetos, están exentas de IEPS si son con público en general, las demás 26.50%.</w:t>
      </w:r>
    </w:p>
    <w:p w:rsidRPr="00212F25" w:rsidR="00B97BB3" w:rsidP="00B97BB3" w:rsidRDefault="00B97BB3" w14:paraId="4B79C3D7" w14:textId="77777777">
      <w:pPr>
        <w:tabs>
          <w:tab w:val="left" w:pos="6521"/>
        </w:tabs>
        <w:rPr>
          <w:sz w:val="18"/>
          <w:szCs w:val="18"/>
        </w:rPr>
      </w:pPr>
      <w:r w:rsidRPr="5E9EE291" w:rsidR="00B97BB3">
        <w:rPr>
          <w:sz w:val="18"/>
          <w:szCs w:val="18"/>
        </w:rPr>
        <w:t>D).-</w:t>
      </w:r>
      <w:r w:rsidRPr="5E9EE291" w:rsidR="00B97BB3">
        <w:rPr>
          <w:sz w:val="18"/>
          <w:szCs w:val="18"/>
        </w:rPr>
        <w:t>Aplicarán la cuota de 3.00 por litro.</w:t>
      </w:r>
    </w:p>
    <w:p w:rsidR="2E292604" w:rsidP="5E9EE291" w:rsidRDefault="2E292604" w14:paraId="08A9AEBE" w14:textId="1519F6D5">
      <w:pPr>
        <w:tabs>
          <w:tab w:val="left" w:leader="none" w:pos="6521"/>
        </w:tabs>
        <w:rPr>
          <w:sz w:val="18"/>
          <w:szCs w:val="18"/>
        </w:rPr>
      </w:pPr>
      <w:r w:rsidRPr="5E9EE291" w:rsidR="2E292604">
        <w:rPr>
          <w:sz w:val="18"/>
          <w:szCs w:val="18"/>
        </w:rPr>
        <w:t xml:space="preserve">Art 8, </w:t>
      </w:r>
      <w:r w:rsidRPr="5E9EE291" w:rsidR="2E292604">
        <w:rPr>
          <w:sz w:val="18"/>
          <w:szCs w:val="18"/>
        </w:rPr>
        <w:t>Fracc</w:t>
      </w:r>
      <w:r w:rsidRPr="5E9EE291" w:rsidR="2E292604">
        <w:rPr>
          <w:sz w:val="18"/>
          <w:szCs w:val="18"/>
        </w:rPr>
        <w:t xml:space="preserve"> I, Inciso d)</w:t>
      </w:r>
    </w:p>
    <w:p w:rsidRPr="00212F25" w:rsidR="00B97BB3" w:rsidP="00B97BB3" w:rsidRDefault="00B97BB3" w14:paraId="195ADE75" w14:textId="77777777">
      <w:pPr>
        <w:tabs>
          <w:tab w:val="left" w:pos="6521"/>
        </w:tabs>
        <w:rPr>
          <w:sz w:val="18"/>
          <w:szCs w:val="18"/>
        </w:rPr>
      </w:pPr>
    </w:p>
    <w:p w:rsidRPr="00212F25" w:rsidR="00B97BB3" w:rsidP="00B97BB3" w:rsidRDefault="00B97BB3" w14:paraId="143C3431" w14:textId="77777777">
      <w:pPr>
        <w:tabs>
          <w:tab w:val="left" w:pos="6521"/>
        </w:tabs>
        <w:rPr>
          <w:sz w:val="18"/>
          <w:szCs w:val="18"/>
        </w:rPr>
      </w:pPr>
    </w:p>
    <w:p w:rsidRPr="00212F25" w:rsidR="00B97BB3" w:rsidP="00B97BB3" w:rsidRDefault="00B97BB3" w14:paraId="64AAFBF0" w14:textId="3E1409C8">
      <w:pPr>
        <w:tabs>
          <w:tab w:val="left" w:pos="6521"/>
        </w:tabs>
        <w:rPr>
          <w:sz w:val="18"/>
          <w:szCs w:val="18"/>
        </w:rPr>
      </w:pPr>
      <w:r>
        <w:rPr>
          <w:sz w:val="18"/>
          <w:szCs w:val="18"/>
        </w:rPr>
        <w:t>8</w:t>
      </w:r>
      <w:r w:rsidRPr="00212F25">
        <w:rPr>
          <w:sz w:val="18"/>
          <w:szCs w:val="18"/>
        </w:rPr>
        <w:t xml:space="preserve">.- Las autoridades fiscales podrán determinar presuntivamente que se enajenan los bienes que el contribuyente </w:t>
      </w:r>
      <w:proofErr w:type="gramStart"/>
      <w:r w:rsidRPr="00212F25">
        <w:rPr>
          <w:sz w:val="18"/>
          <w:szCs w:val="18"/>
        </w:rPr>
        <w:t>declara como</w:t>
      </w:r>
      <w:proofErr w:type="gramEnd"/>
      <w:r w:rsidRPr="00212F25">
        <w:rPr>
          <w:sz w:val="18"/>
          <w:szCs w:val="18"/>
        </w:rPr>
        <w:t xml:space="preserve"> mermas en los procesos de producción o </w:t>
      </w:r>
      <w:proofErr w:type="spellStart"/>
      <w:r w:rsidRPr="00212F25">
        <w:rPr>
          <w:sz w:val="18"/>
          <w:szCs w:val="18"/>
        </w:rPr>
        <w:t>envasamiento</w:t>
      </w:r>
      <w:proofErr w:type="spellEnd"/>
      <w:r w:rsidRPr="00212F25">
        <w:rPr>
          <w:sz w:val="18"/>
          <w:szCs w:val="18"/>
        </w:rPr>
        <w:t xml:space="preserve"> cuando éstas excedan de los siguientes porcentajes en caso de bebidas alcohólicas que se añejen en barricas que se encuentren en lugares</w:t>
      </w:r>
      <w:r w:rsidR="008F0D6A">
        <w:rPr>
          <w:sz w:val="18"/>
          <w:szCs w:val="18"/>
        </w:rPr>
        <w:t xml:space="preserve"> no</w:t>
      </w:r>
      <w:r w:rsidRPr="00212F25">
        <w:rPr>
          <w:sz w:val="18"/>
          <w:szCs w:val="18"/>
        </w:rPr>
        <w:t xml:space="preserve"> cubiertos:</w:t>
      </w:r>
    </w:p>
    <w:p w:rsidRPr="00212F25" w:rsidR="00B97BB3" w:rsidP="00B97BB3" w:rsidRDefault="00B97BB3" w14:paraId="0E90129D" w14:textId="77777777">
      <w:pPr>
        <w:tabs>
          <w:tab w:val="left" w:pos="6521"/>
        </w:tabs>
        <w:rPr>
          <w:sz w:val="18"/>
          <w:szCs w:val="18"/>
        </w:rPr>
      </w:pPr>
    </w:p>
    <w:p w:rsidRPr="00212F25" w:rsidR="00B97BB3" w:rsidP="00B97BB3" w:rsidRDefault="00B97BB3" w14:paraId="4826BE24" w14:textId="77777777">
      <w:pPr>
        <w:pStyle w:val="Prrafodelista"/>
        <w:numPr>
          <w:ilvl w:val="0"/>
          <w:numId w:val="5"/>
        </w:num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>1%</w:t>
      </w:r>
    </w:p>
    <w:p w:rsidRPr="00212F25" w:rsidR="00B97BB3" w:rsidP="00B97BB3" w:rsidRDefault="00B97BB3" w14:paraId="11595242" w14:textId="77777777">
      <w:pPr>
        <w:numPr>
          <w:ilvl w:val="0"/>
          <w:numId w:val="5"/>
        </w:num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>12.3%</w:t>
      </w:r>
    </w:p>
    <w:p w:rsidRPr="00212F25" w:rsidR="00B97BB3" w:rsidP="00B97BB3" w:rsidRDefault="00B97BB3" w14:paraId="2AB56606" w14:textId="77777777">
      <w:pPr>
        <w:numPr>
          <w:ilvl w:val="0"/>
          <w:numId w:val="5"/>
        </w:num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>5%</w:t>
      </w:r>
    </w:p>
    <w:p w:rsidRPr="00212F25" w:rsidR="00B97BB3" w:rsidP="38AA5CEE" w:rsidRDefault="00B97BB3" w14:paraId="0C17C8ED" w14:textId="77777777">
      <w:pPr>
        <w:numPr>
          <w:ilvl w:val="0"/>
          <w:numId w:val="5"/>
        </w:numPr>
        <w:tabs>
          <w:tab w:val="left" w:pos="6521"/>
        </w:tabs>
        <w:rPr>
          <w:sz w:val="18"/>
          <w:szCs w:val="18"/>
          <w:highlight w:val="yellow"/>
        </w:rPr>
      </w:pPr>
      <w:r w:rsidRPr="38AA5CEE" w:rsidR="67A05682">
        <w:rPr>
          <w:sz w:val="18"/>
          <w:szCs w:val="18"/>
          <w:highlight w:val="yellow"/>
        </w:rPr>
        <w:t>10%</w:t>
      </w:r>
    </w:p>
    <w:p w:rsidRPr="00212F25" w:rsidR="00B97BB3" w:rsidP="00B97BB3" w:rsidRDefault="00B97BB3" w14:paraId="0783F049" w14:textId="77777777">
      <w:pPr>
        <w:tabs>
          <w:tab w:val="left" w:pos="6521"/>
        </w:tabs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Pr="00212F25" w:rsidR="00B97BB3" w:rsidP="00B97BB3" w:rsidRDefault="00B97BB3" w14:paraId="6BA5DF3B" w14:textId="56235FAF">
      <w:pPr>
        <w:tabs>
          <w:tab w:val="left" w:pos="6521"/>
        </w:tabs>
        <w:rPr>
          <w:sz w:val="18"/>
          <w:szCs w:val="18"/>
        </w:rPr>
      </w:pPr>
    </w:p>
    <w:p w:rsidRPr="00212F25" w:rsidR="00B97BB3" w:rsidP="00B97BB3" w:rsidRDefault="00B97BB3" w14:paraId="5571DBE9" w14:textId="77777777">
      <w:pPr>
        <w:tabs>
          <w:tab w:val="left" w:pos="6521"/>
        </w:tabs>
        <w:rPr>
          <w:sz w:val="18"/>
          <w:szCs w:val="18"/>
        </w:rPr>
      </w:pPr>
    </w:p>
    <w:p w:rsidRPr="00212F25" w:rsidR="00B97BB3" w:rsidP="00B97BB3" w:rsidRDefault="00B97BB3" w14:paraId="0C0E4EB1" w14:textId="1587A5CF">
      <w:pPr>
        <w:tabs>
          <w:tab w:val="left" w:pos="6521"/>
        </w:tabs>
        <w:rPr>
          <w:sz w:val="18"/>
          <w:szCs w:val="18"/>
        </w:rPr>
      </w:pPr>
      <w:r>
        <w:rPr>
          <w:sz w:val="18"/>
          <w:szCs w:val="18"/>
        </w:rPr>
        <w:t>9</w:t>
      </w:r>
      <w:r w:rsidRPr="00212F25">
        <w:rPr>
          <w:sz w:val="18"/>
          <w:szCs w:val="18"/>
        </w:rPr>
        <w:t>.-</w:t>
      </w:r>
      <w:r>
        <w:rPr>
          <w:sz w:val="18"/>
          <w:szCs w:val="18"/>
        </w:rPr>
        <w:t xml:space="preserve"> </w:t>
      </w:r>
      <w:r w:rsidRPr="00212F25">
        <w:rPr>
          <w:sz w:val="18"/>
          <w:szCs w:val="18"/>
        </w:rPr>
        <w:t xml:space="preserve">El minisúper de la esquina enajena un flan con una densidad calórica de </w:t>
      </w:r>
      <w:r w:rsidR="008F0D6A">
        <w:rPr>
          <w:sz w:val="18"/>
          <w:szCs w:val="18"/>
        </w:rPr>
        <w:t>8</w:t>
      </w:r>
      <w:r w:rsidRPr="00212F25">
        <w:rPr>
          <w:sz w:val="18"/>
          <w:szCs w:val="18"/>
        </w:rPr>
        <w:t>00 kilocalorías, dicho flan pesa 200 gramos y su precio de venta es de $15 pesos ¿Cuál es la cantidad que se le deberá trasladar al cliente en materia de IEPS?</w:t>
      </w:r>
    </w:p>
    <w:p w:rsidRPr="00212F25" w:rsidR="00B97BB3" w:rsidP="00B97BB3" w:rsidRDefault="00B97BB3" w14:paraId="1BED9600" w14:textId="77777777">
      <w:pPr>
        <w:tabs>
          <w:tab w:val="left" w:pos="6521"/>
        </w:tabs>
        <w:rPr>
          <w:sz w:val="18"/>
          <w:szCs w:val="18"/>
        </w:rPr>
      </w:pPr>
    </w:p>
    <w:p w:rsidRPr="00212F25" w:rsidR="00B97BB3" w:rsidP="38AA5CEE" w:rsidRDefault="00B97BB3" w14:paraId="04A02C3C" w14:textId="77777777">
      <w:pPr>
        <w:pStyle w:val="Prrafodelista"/>
        <w:numPr>
          <w:ilvl w:val="0"/>
          <w:numId w:val="6"/>
        </w:numPr>
        <w:tabs>
          <w:tab w:val="left" w:pos="6521"/>
        </w:tabs>
        <w:rPr>
          <w:sz w:val="18"/>
          <w:szCs w:val="18"/>
          <w:highlight w:val="yellow"/>
        </w:rPr>
      </w:pPr>
      <w:r w:rsidRPr="38AA5CEE" w:rsidR="67A05682">
        <w:rPr>
          <w:sz w:val="18"/>
          <w:szCs w:val="18"/>
          <w:highlight w:val="yellow"/>
        </w:rPr>
        <w:t>$1.20 pesos</w:t>
      </w:r>
    </w:p>
    <w:p w:rsidRPr="00212F25" w:rsidR="00B97BB3" w:rsidP="00B97BB3" w:rsidRDefault="00B97BB3" w14:paraId="0FCDB00C" w14:textId="77777777">
      <w:pPr>
        <w:pStyle w:val="Prrafodelista"/>
        <w:numPr>
          <w:ilvl w:val="0"/>
          <w:numId w:val="6"/>
        </w:num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 xml:space="preserve">$0.00 pesos </w:t>
      </w:r>
    </w:p>
    <w:p w:rsidRPr="00212F25" w:rsidR="00B97BB3" w:rsidP="00B97BB3" w:rsidRDefault="00B97BB3" w14:paraId="60E78351" w14:textId="77777777">
      <w:pPr>
        <w:pStyle w:val="Prrafodelista"/>
        <w:numPr>
          <w:ilvl w:val="0"/>
          <w:numId w:val="6"/>
        </w:num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>$2.40 pesos</w:t>
      </w:r>
    </w:p>
    <w:p w:rsidRPr="00212F25" w:rsidR="00B97BB3" w:rsidP="00B97BB3" w:rsidRDefault="00B97BB3" w14:paraId="2CA594CA" w14:textId="77777777">
      <w:pPr>
        <w:pStyle w:val="Prrafodelista"/>
        <w:numPr>
          <w:ilvl w:val="0"/>
          <w:numId w:val="6"/>
        </w:num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>$4.80 pesos</w:t>
      </w:r>
    </w:p>
    <w:p w:rsidRPr="00212F25" w:rsidR="00B97BB3" w:rsidP="00B97BB3" w:rsidRDefault="00B97BB3" w14:paraId="6749E578" w14:textId="77777777">
      <w:pPr>
        <w:tabs>
          <w:tab w:val="left" w:pos="6521"/>
        </w:tabs>
        <w:rPr>
          <w:sz w:val="18"/>
          <w:szCs w:val="18"/>
        </w:rPr>
      </w:pPr>
    </w:p>
    <w:p w:rsidRPr="00212F25" w:rsidR="00B97BB3" w:rsidP="00B97BB3" w:rsidRDefault="00B97BB3" w14:paraId="18F50F80" w14:textId="77777777">
      <w:pPr>
        <w:tabs>
          <w:tab w:val="left" w:pos="6521"/>
        </w:tabs>
        <w:rPr>
          <w:sz w:val="18"/>
          <w:szCs w:val="18"/>
        </w:rPr>
      </w:pPr>
    </w:p>
    <w:p w:rsidRPr="00212F25" w:rsidR="00B97BB3" w:rsidP="00B97BB3" w:rsidRDefault="00B97BB3" w14:paraId="6B0F99CB" w14:textId="77777777">
      <w:pPr>
        <w:tabs>
          <w:tab w:val="left" w:pos="6521"/>
        </w:tabs>
        <w:rPr>
          <w:sz w:val="18"/>
          <w:szCs w:val="18"/>
        </w:rPr>
      </w:pPr>
    </w:p>
    <w:p w:rsidRPr="00212F25" w:rsidR="00B97BB3" w:rsidP="00B97BB3" w:rsidRDefault="00B97BB3" w14:paraId="508BFC4D" w14:textId="409468EA">
      <w:pPr>
        <w:tabs>
          <w:tab w:val="left" w:pos="6521"/>
        </w:tabs>
        <w:rPr>
          <w:sz w:val="18"/>
          <w:szCs w:val="18"/>
        </w:rPr>
      </w:pPr>
      <w:r>
        <w:rPr>
          <w:sz w:val="18"/>
          <w:szCs w:val="18"/>
        </w:rPr>
        <w:t>10</w:t>
      </w:r>
      <w:r w:rsidRPr="00212F25">
        <w:rPr>
          <w:sz w:val="18"/>
          <w:szCs w:val="18"/>
        </w:rPr>
        <w:t xml:space="preserve">.-Calcule el IEPS que se deberá pagar en la importación de 20 mil litros de </w:t>
      </w:r>
      <w:r w:rsidR="008F0D6A">
        <w:rPr>
          <w:sz w:val="18"/>
          <w:szCs w:val="18"/>
        </w:rPr>
        <w:t>salsas de tomate</w:t>
      </w:r>
      <w:r w:rsidRPr="00212F25">
        <w:rPr>
          <w:sz w:val="18"/>
          <w:szCs w:val="18"/>
        </w:rPr>
        <w:t xml:space="preserve"> a $10 x litro; se proporcionan los siguientes datos:</w:t>
      </w:r>
    </w:p>
    <w:p w:rsidRPr="00212F25" w:rsidR="00B97BB3" w:rsidP="00B97BB3" w:rsidRDefault="00B97BB3" w14:paraId="255B040B" w14:textId="77777777">
      <w:pPr>
        <w:tabs>
          <w:tab w:val="left" w:pos="6521"/>
        </w:tabs>
        <w:rPr>
          <w:sz w:val="18"/>
          <w:szCs w:val="18"/>
        </w:rPr>
      </w:pPr>
    </w:p>
    <w:p w:rsidRPr="00212F25" w:rsidR="00B97BB3" w:rsidP="00B97BB3" w:rsidRDefault="00B97BB3" w14:paraId="2FB6ED51" w14:textId="77777777">
      <w:p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 xml:space="preserve">DTA   $1,624 </w:t>
      </w:r>
    </w:p>
    <w:p w:rsidRPr="00212F25" w:rsidR="00B97BB3" w:rsidP="00B97BB3" w:rsidRDefault="00B97BB3" w14:paraId="17BB15AB" w14:textId="77777777">
      <w:p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>Incrementables   $3,000</w:t>
      </w:r>
    </w:p>
    <w:p w:rsidRPr="00212F25" w:rsidR="00B97BB3" w:rsidP="00B97BB3" w:rsidRDefault="00B97BB3" w14:paraId="7F3B0168" w14:textId="77777777">
      <w:p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>IVA $0.00</w:t>
      </w:r>
    </w:p>
    <w:p w:rsidRPr="00212F25" w:rsidR="00B97BB3" w:rsidP="00B97BB3" w:rsidRDefault="00B97BB3" w14:paraId="15B1ED24" w14:textId="77777777">
      <w:p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>IGI $40,000</w:t>
      </w:r>
    </w:p>
    <w:p w:rsidRPr="00212F25" w:rsidR="00B97BB3" w:rsidP="00B97BB3" w:rsidRDefault="00B97BB3" w14:paraId="65E34961" w14:textId="77777777">
      <w:p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>Prevalidador $122</w:t>
      </w:r>
    </w:p>
    <w:p w:rsidRPr="00212F25" w:rsidR="00B97BB3" w:rsidP="00B97BB3" w:rsidRDefault="00B97BB3" w14:paraId="5B82FD21" w14:textId="77777777">
      <w:pPr>
        <w:tabs>
          <w:tab w:val="left" w:pos="6521"/>
        </w:tabs>
        <w:rPr>
          <w:sz w:val="18"/>
          <w:szCs w:val="18"/>
        </w:rPr>
      </w:pPr>
    </w:p>
    <w:p w:rsidRPr="00212F25" w:rsidR="00B97BB3" w:rsidP="00B97BB3" w:rsidRDefault="00B97BB3" w14:paraId="4B35D499" w14:textId="77777777">
      <w:pPr>
        <w:pStyle w:val="Prrafodelista"/>
        <w:numPr>
          <w:ilvl w:val="0"/>
          <w:numId w:val="7"/>
        </w:numPr>
        <w:tabs>
          <w:tab w:val="left" w:pos="6521"/>
        </w:tabs>
        <w:rPr>
          <w:sz w:val="18"/>
          <w:szCs w:val="18"/>
        </w:rPr>
      </w:pPr>
      <w:r w:rsidRPr="5E9EE291" w:rsidR="00B97BB3">
        <w:rPr>
          <w:sz w:val="18"/>
          <w:szCs w:val="18"/>
          <w:highlight w:val="red"/>
        </w:rPr>
        <w:t>$0.00</w:t>
      </w:r>
    </w:p>
    <w:p w:rsidRPr="00212F25" w:rsidR="00B97BB3" w:rsidP="00B97BB3" w:rsidRDefault="00B97BB3" w14:paraId="6B29C3DA" w14:textId="77777777">
      <w:pPr>
        <w:pStyle w:val="Prrafodelista"/>
        <w:numPr>
          <w:ilvl w:val="0"/>
          <w:numId w:val="7"/>
        </w:num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>$20,000</w:t>
      </w:r>
    </w:p>
    <w:p w:rsidRPr="00212F25" w:rsidR="00B97BB3" w:rsidP="38AA5CEE" w:rsidRDefault="00B97BB3" w14:paraId="3C4B6CF8" w14:textId="77777777">
      <w:pPr>
        <w:pStyle w:val="Prrafodelista"/>
        <w:numPr>
          <w:ilvl w:val="0"/>
          <w:numId w:val="7"/>
        </w:numPr>
        <w:tabs>
          <w:tab w:val="left" w:pos="6521"/>
        </w:tabs>
        <w:rPr>
          <w:sz w:val="18"/>
          <w:szCs w:val="18"/>
          <w:highlight w:val="yellow"/>
        </w:rPr>
      </w:pPr>
      <w:r w:rsidRPr="38AA5CEE" w:rsidR="67A05682">
        <w:rPr>
          <w:sz w:val="18"/>
          <w:szCs w:val="18"/>
          <w:highlight w:val="yellow"/>
        </w:rPr>
        <w:t>$19,569.92</w:t>
      </w:r>
    </w:p>
    <w:p w:rsidRPr="00212F25" w:rsidR="00B97BB3" w:rsidP="00B97BB3" w:rsidRDefault="00B97BB3" w14:paraId="34A039CA" w14:textId="77777777">
      <w:pPr>
        <w:pStyle w:val="Prrafodelista"/>
        <w:numPr>
          <w:ilvl w:val="0"/>
          <w:numId w:val="7"/>
        </w:numPr>
        <w:tabs>
          <w:tab w:val="left" w:pos="6521"/>
        </w:tabs>
        <w:rPr>
          <w:sz w:val="18"/>
          <w:szCs w:val="18"/>
        </w:rPr>
      </w:pPr>
      <w:r w:rsidRPr="00212F25">
        <w:rPr>
          <w:sz w:val="18"/>
          <w:szCs w:val="18"/>
        </w:rPr>
        <w:t>$19,579.68</w:t>
      </w:r>
    </w:p>
    <w:p w:rsidRPr="00212F25" w:rsidR="00B97BB3" w:rsidP="00B97BB3" w:rsidRDefault="00B97BB3" w14:paraId="01D5D01B" w14:textId="77777777">
      <w:pPr>
        <w:tabs>
          <w:tab w:val="left" w:pos="6521"/>
        </w:tabs>
        <w:rPr>
          <w:sz w:val="18"/>
          <w:szCs w:val="18"/>
        </w:rPr>
      </w:pPr>
    </w:p>
    <w:p w:rsidR="00B97BB3" w:rsidRDefault="00B97BB3" w14:paraId="66CC82A4" w14:textId="77777777"/>
    <w:p w:rsidR="00B97BB3" w:rsidRDefault="00B97BB3" w14:paraId="4EBCC48F" w14:textId="77777777"/>
    <w:p w:rsidRPr="00212F25" w:rsidR="00B97BB3" w:rsidP="00B97BB3" w:rsidRDefault="00B97BB3" w14:paraId="3ACD853B" w14:textId="77777777">
      <w:pPr>
        <w:rPr>
          <w:sz w:val="18"/>
          <w:szCs w:val="18"/>
        </w:rPr>
      </w:pPr>
      <w:r w:rsidRPr="00212F25">
        <w:rPr>
          <w:sz w:val="18"/>
          <w:szCs w:val="18"/>
        </w:rPr>
        <w:t>LIVA</w:t>
      </w:r>
    </w:p>
    <w:p w:rsidRPr="00212F25" w:rsidR="00B97BB3" w:rsidP="00B97BB3" w:rsidRDefault="00B97BB3" w14:paraId="797CF5C2" w14:textId="77777777">
      <w:pPr>
        <w:rPr>
          <w:sz w:val="18"/>
          <w:szCs w:val="18"/>
        </w:rPr>
      </w:pPr>
    </w:p>
    <w:p w:rsidRPr="00212F25" w:rsidR="00B97BB3" w:rsidP="00B97BB3" w:rsidRDefault="00B97BB3" w14:paraId="49ECFEB3" w14:textId="7777777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12F25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1</w:t>
      </w:r>
      <w:r w:rsidRPr="00212F25">
        <w:rPr>
          <w:rFonts w:ascii="Arial" w:hAnsi="Arial" w:cs="Arial"/>
          <w:b/>
          <w:sz w:val="18"/>
          <w:szCs w:val="18"/>
        </w:rPr>
        <w:t xml:space="preserve">- Se importa un equipo de cómputo mediante el </w:t>
      </w:r>
      <w:proofErr w:type="spellStart"/>
      <w:r w:rsidRPr="00212F25">
        <w:rPr>
          <w:rFonts w:ascii="Arial" w:hAnsi="Arial" w:cs="Arial"/>
          <w:b/>
          <w:sz w:val="18"/>
          <w:szCs w:val="18"/>
        </w:rPr>
        <w:t>Incomterm</w:t>
      </w:r>
      <w:proofErr w:type="spellEnd"/>
      <w:r w:rsidRPr="00212F25">
        <w:rPr>
          <w:rFonts w:ascii="Arial" w:hAnsi="Arial" w:cs="Arial"/>
          <w:b/>
          <w:sz w:val="18"/>
          <w:szCs w:val="18"/>
        </w:rPr>
        <w:t xml:space="preserve"> de CFR por cantidad de $10,000.00 USD pagando seguros internacionales por 2,500.00 USD (Tipo de cambio a $11.00), pagando el arancel ad-</w:t>
      </w:r>
      <w:proofErr w:type="spellStart"/>
      <w:r w:rsidRPr="00212F25">
        <w:rPr>
          <w:rFonts w:ascii="Arial" w:hAnsi="Arial" w:cs="Arial"/>
          <w:b/>
          <w:sz w:val="18"/>
          <w:szCs w:val="18"/>
        </w:rPr>
        <w:t>valorem</w:t>
      </w:r>
      <w:proofErr w:type="spellEnd"/>
      <w:r w:rsidRPr="00212F25">
        <w:rPr>
          <w:rFonts w:ascii="Arial" w:hAnsi="Arial" w:cs="Arial"/>
          <w:b/>
          <w:sz w:val="18"/>
          <w:szCs w:val="18"/>
        </w:rPr>
        <w:t xml:space="preserve"> de 15%, DTA $320.00 </w:t>
      </w:r>
    </w:p>
    <w:p w:rsidRPr="00212F25" w:rsidR="00B97BB3" w:rsidP="00B97BB3" w:rsidRDefault="00B97BB3" w14:paraId="23F3F02C" w14:textId="77777777">
      <w:pPr>
        <w:spacing w:line="360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 w:rsidRPr="00212F25">
        <w:rPr>
          <w:rFonts w:ascii="Arial" w:hAnsi="Arial" w:cs="Arial"/>
          <w:b/>
          <w:sz w:val="18"/>
          <w:szCs w:val="18"/>
        </w:rPr>
        <w:t xml:space="preserve"> Determinar la Base de IVA</w:t>
      </w:r>
    </w:p>
    <w:p w:rsidRPr="00212F25" w:rsidR="00B97BB3" w:rsidP="00B97BB3" w:rsidRDefault="00B97BB3" w14:paraId="605184F9" w14:textId="77777777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Pr="00212F25" w:rsidR="00B97BB3" w:rsidP="38AA5CEE" w:rsidRDefault="00B97BB3" w14:paraId="32673F1E" w14:textId="7777777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r w:rsidRPr="38AA5CEE" w:rsidR="67A05682">
        <w:rPr>
          <w:rFonts w:ascii="Arial" w:hAnsi="Arial" w:cs="Arial"/>
          <w:sz w:val="18"/>
          <w:szCs w:val="18"/>
          <w:highlight w:val="yellow"/>
        </w:rPr>
        <w:t>$158,445</w:t>
      </w:r>
    </w:p>
    <w:p w:rsidRPr="00212F25" w:rsidR="00B97BB3" w:rsidP="00B97BB3" w:rsidRDefault="00B97BB3" w14:paraId="3DED22A3" w14:textId="7777777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$25,351.20</w:t>
      </w:r>
    </w:p>
    <w:p w:rsidRPr="00212F25" w:rsidR="00B97BB3" w:rsidP="00B97BB3" w:rsidRDefault="00B97BB3" w14:paraId="4D569EA8" w14:textId="7777777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$14,695</w:t>
      </w:r>
    </w:p>
    <w:p w:rsidRPr="00212F25" w:rsidR="00B97BB3" w:rsidP="00B97BB3" w:rsidRDefault="00B97BB3" w14:paraId="0F116BE6" w14:textId="7777777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$158,125</w:t>
      </w:r>
    </w:p>
    <w:p w:rsidRPr="00212F25" w:rsidR="00B97BB3" w:rsidP="00B97BB3" w:rsidRDefault="00B97BB3" w14:paraId="03B14A64" w14:textId="77777777">
      <w:pPr>
        <w:pStyle w:val="Prrafodelista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</w:p>
    <w:p w:rsidRPr="00212F25" w:rsidR="00B97BB3" w:rsidP="00B97BB3" w:rsidRDefault="00B97BB3" w14:paraId="437F8152" w14:textId="77777777">
      <w:pPr>
        <w:pStyle w:val="Prrafodelista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</w:p>
    <w:p w:rsidRPr="00212F25" w:rsidR="00B97BB3" w:rsidP="00B97BB3" w:rsidRDefault="00B97BB3" w14:paraId="0D90F9F6" w14:textId="7777777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212F25">
        <w:rPr>
          <w:rFonts w:ascii="Arial" w:hAnsi="Arial" w:cs="Arial"/>
          <w:sz w:val="18"/>
          <w:szCs w:val="18"/>
        </w:rPr>
        <w:t xml:space="preserve">2.- La Loca, S.A. de C.V. cuyo es giro es la </w:t>
      </w:r>
      <w:proofErr w:type="gramStart"/>
      <w:r w:rsidRPr="00212F25">
        <w:rPr>
          <w:rFonts w:ascii="Arial" w:hAnsi="Arial" w:cs="Arial"/>
          <w:sz w:val="18"/>
          <w:szCs w:val="18"/>
        </w:rPr>
        <w:t>compra venta</w:t>
      </w:r>
      <w:proofErr w:type="gramEnd"/>
      <w:r w:rsidRPr="00212F25">
        <w:rPr>
          <w:rFonts w:ascii="Arial" w:hAnsi="Arial" w:cs="Arial"/>
          <w:sz w:val="18"/>
          <w:szCs w:val="18"/>
        </w:rPr>
        <w:t xml:space="preserve"> de muebles para oficina, desea obtener el importe del IVA acreditable proveniente del pago de un seguro para un automóvil parcialmente deducible para efectos del ISR, considerando lo siguiente:</w:t>
      </w:r>
    </w:p>
    <w:p w:rsidRPr="00212F25" w:rsidR="00B97BB3" w:rsidP="00B97BB3" w:rsidRDefault="00B97BB3" w14:paraId="0DD21DAC" w14:textId="77777777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Monto de la prima de seguro:</w:t>
      </w:r>
      <w:r w:rsidRPr="00212F25">
        <w:rPr>
          <w:rFonts w:ascii="Arial" w:hAnsi="Arial" w:cs="Arial"/>
          <w:sz w:val="18"/>
          <w:szCs w:val="18"/>
        </w:rPr>
        <w:tab/>
      </w:r>
      <w:r w:rsidRPr="00212F25">
        <w:rPr>
          <w:rFonts w:ascii="Arial" w:hAnsi="Arial" w:cs="Arial"/>
          <w:sz w:val="18"/>
          <w:szCs w:val="18"/>
        </w:rPr>
        <w:tab/>
      </w:r>
      <w:r w:rsidRPr="00212F25">
        <w:rPr>
          <w:rFonts w:ascii="Arial" w:hAnsi="Arial" w:cs="Arial"/>
          <w:sz w:val="18"/>
          <w:szCs w:val="18"/>
        </w:rPr>
        <w:t xml:space="preserve">            $ 25,000</w:t>
      </w:r>
    </w:p>
    <w:p w:rsidRPr="00212F25" w:rsidR="00B97BB3" w:rsidP="00B97BB3" w:rsidRDefault="00B97BB3" w14:paraId="50C91804" w14:textId="77777777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IVA de la Póliza:</w:t>
      </w:r>
      <w:r w:rsidRPr="00212F25">
        <w:rPr>
          <w:rFonts w:ascii="Arial" w:hAnsi="Arial" w:cs="Arial"/>
          <w:sz w:val="18"/>
          <w:szCs w:val="18"/>
        </w:rPr>
        <w:tab/>
      </w:r>
      <w:r w:rsidRPr="00212F25">
        <w:rPr>
          <w:rFonts w:ascii="Arial" w:hAnsi="Arial" w:cs="Arial"/>
          <w:sz w:val="18"/>
          <w:szCs w:val="18"/>
        </w:rPr>
        <w:tab/>
      </w:r>
      <w:r w:rsidRPr="00212F25">
        <w:rPr>
          <w:rFonts w:ascii="Arial" w:hAnsi="Arial" w:cs="Arial"/>
          <w:sz w:val="18"/>
          <w:szCs w:val="18"/>
        </w:rPr>
        <w:tab/>
      </w:r>
      <w:r w:rsidRPr="00212F25">
        <w:rPr>
          <w:rFonts w:ascii="Arial" w:hAnsi="Arial" w:cs="Arial"/>
          <w:sz w:val="18"/>
          <w:szCs w:val="18"/>
        </w:rPr>
        <w:tab/>
      </w:r>
      <w:r w:rsidRPr="00212F25">
        <w:rPr>
          <w:rFonts w:ascii="Arial" w:hAnsi="Arial" w:cs="Arial"/>
          <w:sz w:val="18"/>
          <w:szCs w:val="18"/>
        </w:rPr>
        <w:t xml:space="preserve">                 4,000</w:t>
      </w:r>
    </w:p>
    <w:p w:rsidRPr="00212F25" w:rsidR="00B97BB3" w:rsidP="00B97BB3" w:rsidRDefault="00B97BB3" w14:paraId="4DAB24B3" w14:textId="7777777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El precio de adquisición del automóvil es de $ 500,000.</w:t>
      </w:r>
    </w:p>
    <w:p w:rsidRPr="00212F25" w:rsidR="00B97BB3" w:rsidP="00B97BB3" w:rsidRDefault="00B97BB3" w14:paraId="39ABB94D" w14:textId="7777777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$0.00</w:t>
      </w:r>
    </w:p>
    <w:p w:rsidRPr="00212F25" w:rsidR="00B97BB3" w:rsidP="00B97BB3" w:rsidRDefault="00B97BB3" w14:paraId="0BF08363" w14:textId="7777777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$4,000</w:t>
      </w:r>
    </w:p>
    <w:p w:rsidRPr="00212F25" w:rsidR="00B97BB3" w:rsidP="38AA5CEE" w:rsidRDefault="00B97BB3" w14:paraId="24ED1A39" w14:textId="7777777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r w:rsidRPr="38AA5CEE" w:rsidR="67A05682">
        <w:rPr>
          <w:rFonts w:ascii="Arial" w:hAnsi="Arial" w:cs="Arial"/>
          <w:sz w:val="18"/>
          <w:szCs w:val="18"/>
          <w:highlight w:val="yellow"/>
        </w:rPr>
        <w:t>$1,400</w:t>
      </w:r>
    </w:p>
    <w:p w:rsidRPr="00212F25" w:rsidR="00B97BB3" w:rsidP="00B97BB3" w:rsidRDefault="00B97BB3" w14:paraId="3713CB75" w14:textId="7777777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$1,040</w:t>
      </w:r>
    </w:p>
    <w:p w:rsidRPr="00212F25" w:rsidR="00B97BB3" w:rsidP="00B97BB3" w:rsidRDefault="00B97BB3" w14:paraId="478C24FA" w14:textId="7777777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Pr="00212F25" w:rsidR="00B97BB3" w:rsidP="00B97BB3" w:rsidRDefault="00B97BB3" w14:paraId="66736E53" w14:textId="7777777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212F25">
        <w:rPr>
          <w:rFonts w:ascii="Arial" w:hAnsi="Arial" w:cs="Arial"/>
          <w:sz w:val="18"/>
          <w:szCs w:val="18"/>
        </w:rPr>
        <w:t>3.- Se considera exenta la venta de bienes muebles usados enajenados por:</w:t>
      </w:r>
    </w:p>
    <w:p w:rsidRPr="00212F25" w:rsidR="00B97BB3" w:rsidP="00B97BB3" w:rsidRDefault="00B97BB3" w14:paraId="755C4861" w14:textId="77777777">
      <w:pPr>
        <w:jc w:val="both"/>
        <w:rPr>
          <w:rFonts w:ascii="Arial" w:hAnsi="Arial" w:cs="Arial"/>
          <w:sz w:val="18"/>
          <w:szCs w:val="18"/>
        </w:rPr>
      </w:pPr>
    </w:p>
    <w:p w:rsidRPr="00212F25" w:rsidR="00B97BB3" w:rsidP="00B97BB3" w:rsidRDefault="00B97BB3" w14:paraId="7051B675" w14:textId="77777777">
      <w:pPr>
        <w:pStyle w:val="Prrafodelista"/>
        <w:ind w:right="-1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a) Personas Físicas con Actividad Empresarial</w:t>
      </w:r>
    </w:p>
    <w:p w:rsidRPr="00212F25" w:rsidR="00B97BB3" w:rsidP="00B97BB3" w:rsidRDefault="00B97BB3" w14:paraId="09D1A536" w14:textId="77777777">
      <w:pPr>
        <w:pStyle w:val="Prrafodelista"/>
        <w:ind w:right="-1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b) Personas Morales con Actividad Empresarial</w:t>
      </w:r>
    </w:p>
    <w:p w:rsidRPr="00212F25" w:rsidR="00B97BB3" w:rsidP="38AA5CEE" w:rsidRDefault="00B97BB3" w14:paraId="4ABBC216" w14:textId="77777777">
      <w:pPr>
        <w:pStyle w:val="Prrafodelista"/>
        <w:ind w:right="-1"/>
        <w:rPr>
          <w:rFonts w:ascii="Arial" w:hAnsi="Arial" w:cs="Arial"/>
          <w:sz w:val="18"/>
          <w:szCs w:val="18"/>
          <w:highlight w:val="yellow"/>
        </w:rPr>
      </w:pPr>
      <w:r w:rsidRPr="38AA5CEE" w:rsidR="67A05682">
        <w:rPr>
          <w:rFonts w:ascii="Arial" w:hAnsi="Arial" w:cs="Arial"/>
          <w:sz w:val="18"/>
          <w:szCs w:val="18"/>
          <w:highlight w:val="yellow"/>
        </w:rPr>
        <w:t>c) Personas Físicas y Personas Morales sin Actividad Empresarial</w:t>
      </w:r>
    </w:p>
    <w:p w:rsidRPr="00212F25" w:rsidR="00B97BB3" w:rsidP="00B97BB3" w:rsidRDefault="00B97BB3" w14:paraId="2011AC0C" w14:textId="77777777">
      <w:pPr>
        <w:pStyle w:val="Prrafodelista"/>
        <w:ind w:right="-1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d) Personas Físicas con actividades profesionales.</w:t>
      </w:r>
    </w:p>
    <w:p w:rsidRPr="00212F25" w:rsidR="00B97BB3" w:rsidP="00B97BB3" w:rsidRDefault="00B97BB3" w14:paraId="61020AF8" w14:textId="7777777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79DA5E1B" w:rsidP="5E9EE291" w:rsidRDefault="79DA5E1B" w14:paraId="7380D05E" w14:textId="08F1FA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5E9EE291" w:rsidR="79DA5E1B">
        <w:rPr>
          <w:rFonts w:ascii="Arial" w:hAnsi="Arial" w:cs="Arial"/>
          <w:sz w:val="18"/>
          <w:szCs w:val="18"/>
        </w:rPr>
        <w:t>Art 9, fracción IV</w:t>
      </w:r>
    </w:p>
    <w:p w:rsidRPr="00212F25" w:rsidR="00B97BB3" w:rsidP="00B97BB3" w:rsidRDefault="00B97BB3" w14:paraId="7B8F9FBC" w14:textId="7777777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Pr="00212F25" w:rsidR="00B97BB3" w:rsidP="00B97BB3" w:rsidRDefault="00B97BB3" w14:paraId="4FEFF2F2" w14:textId="7777777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212F25">
        <w:rPr>
          <w:rFonts w:ascii="Arial" w:hAnsi="Arial" w:cs="Arial"/>
          <w:sz w:val="18"/>
          <w:szCs w:val="18"/>
        </w:rPr>
        <w:t>4.- Calcule el IVA correspondiente a un boleto de avión a EGIPTO con un precio de venta de $1500; el avión inicio el viaje en el aeropuerto de la ciudad de México.</w:t>
      </w:r>
    </w:p>
    <w:p w:rsidRPr="00212F25" w:rsidR="00B97BB3" w:rsidP="00B97BB3" w:rsidRDefault="00B97BB3" w14:paraId="43480D4C" w14:textId="7777777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Pr="00212F25" w:rsidR="00B97BB3" w:rsidP="38AA5CEE" w:rsidRDefault="00B97BB3" w14:paraId="3E32FF37" w14:textId="7777777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r w:rsidRPr="114ED390" w:rsidR="67A05682">
        <w:rPr>
          <w:rFonts w:ascii="Arial" w:hAnsi="Arial" w:cs="Arial"/>
          <w:sz w:val="18"/>
          <w:szCs w:val="18"/>
        </w:rPr>
        <w:t>$240</w:t>
      </w:r>
    </w:p>
    <w:p w:rsidRPr="00212F25" w:rsidR="00B97BB3" w:rsidP="00B97BB3" w:rsidRDefault="00B97BB3" w14:paraId="4575BC51" w14:textId="7777777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$0.00</w:t>
      </w:r>
    </w:p>
    <w:p w:rsidRPr="00212F25" w:rsidR="00B97BB3" w:rsidP="114ED390" w:rsidRDefault="00B97BB3" w14:paraId="50C65960" w14:textId="7777777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r w:rsidRPr="114ED390" w:rsidR="00B97BB3">
        <w:rPr>
          <w:rFonts w:ascii="Arial" w:hAnsi="Arial" w:cs="Arial"/>
          <w:sz w:val="18"/>
          <w:szCs w:val="18"/>
          <w:highlight w:val="yellow"/>
        </w:rPr>
        <w:t>$60</w:t>
      </w:r>
    </w:p>
    <w:p w:rsidRPr="00212F25" w:rsidR="00B97BB3" w:rsidP="00B97BB3" w:rsidRDefault="00B97BB3" w14:paraId="645F8B91" w14:textId="77777777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$180</w:t>
      </w:r>
    </w:p>
    <w:p w:rsidRPr="00212F25" w:rsidR="00B97BB3" w:rsidP="00B97BB3" w:rsidRDefault="00B97BB3" w14:paraId="15455B8D" w14:textId="7777777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97BB3" w:rsidP="00B97BB3" w:rsidRDefault="00B97BB3" w14:paraId="20D5E9D8" w14:textId="77777777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</w:rPr>
        <w:t>1</w:t>
      </w:r>
      <w:r w:rsidRPr="00212F25">
        <w:rPr>
          <w:rFonts w:ascii="Arial" w:hAnsi="Arial" w:cs="Arial"/>
          <w:sz w:val="18"/>
          <w:szCs w:val="18"/>
        </w:rPr>
        <w:t xml:space="preserve">5.- </w:t>
      </w:r>
      <w:r w:rsidRPr="00380983">
        <w:rPr>
          <w:rFonts w:ascii="Arial" w:hAnsi="Arial" w:cs="Arial"/>
          <w:sz w:val="18"/>
          <w:szCs w:val="18"/>
          <w:lang w:val="es-MX"/>
        </w:rPr>
        <w:t>¿Cuál es el tratamiento de IVA en la importación de tomate?</w:t>
      </w:r>
    </w:p>
    <w:p w:rsidR="00B97BB3" w:rsidP="38AA5CEE" w:rsidRDefault="00B97BB3" w14:paraId="4978D118" w14:textId="77777777" w14:noSpellErr="1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s-MX"/>
        </w:rPr>
      </w:pPr>
    </w:p>
    <w:p w:rsidRPr="00380983" w:rsidR="00B97BB3" w:rsidP="114ED390" w:rsidRDefault="00B97BB3" w14:paraId="3AFA6674" w14:textId="77777777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114ED390" w:rsidR="67A05682">
        <w:rPr>
          <w:rFonts w:ascii="Arial" w:hAnsi="Arial" w:cs="Arial"/>
          <w:sz w:val="18"/>
          <w:szCs w:val="18"/>
        </w:rPr>
        <w:t>0</w:t>
      </w:r>
      <w:r w:rsidRPr="114ED390" w:rsidR="42F17012">
        <w:rPr>
          <w:rFonts w:ascii="Arial" w:hAnsi="Arial" w:cs="Arial"/>
          <w:sz w:val="18"/>
          <w:szCs w:val="18"/>
        </w:rPr>
        <w:t xml:space="preserve"> %</w:t>
      </w:r>
    </w:p>
    <w:p w:rsidRPr="00380983" w:rsidR="00B97BB3" w:rsidP="00B97BB3" w:rsidRDefault="00E42D36" w14:paraId="333936B9" w14:textId="77777777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</w:rPr>
        <w:t xml:space="preserve">8 </w:t>
      </w:r>
      <w:r w:rsidRPr="00380983" w:rsidR="00B97BB3">
        <w:rPr>
          <w:rFonts w:ascii="Arial" w:hAnsi="Arial" w:cs="Arial"/>
          <w:sz w:val="18"/>
          <w:szCs w:val="18"/>
        </w:rPr>
        <w:t>%</w:t>
      </w:r>
    </w:p>
    <w:p w:rsidRPr="00380983" w:rsidR="00B97BB3" w:rsidP="00B97BB3" w:rsidRDefault="00B97BB3" w14:paraId="34F53518" w14:textId="77777777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380983">
        <w:rPr>
          <w:rFonts w:ascii="Arial" w:hAnsi="Arial" w:cs="Arial"/>
          <w:sz w:val="18"/>
          <w:szCs w:val="18"/>
        </w:rPr>
        <w:t>16</w:t>
      </w:r>
      <w:r w:rsidR="00E42D36">
        <w:rPr>
          <w:rFonts w:ascii="Arial" w:hAnsi="Arial" w:cs="Arial"/>
          <w:sz w:val="18"/>
          <w:szCs w:val="18"/>
        </w:rPr>
        <w:t xml:space="preserve"> </w:t>
      </w:r>
      <w:r w:rsidRPr="00380983">
        <w:rPr>
          <w:rFonts w:ascii="Arial" w:hAnsi="Arial" w:cs="Arial"/>
          <w:sz w:val="18"/>
          <w:szCs w:val="18"/>
        </w:rPr>
        <w:t>%</w:t>
      </w:r>
    </w:p>
    <w:p w:rsidRPr="00380983" w:rsidR="00B97BB3" w:rsidP="114ED390" w:rsidRDefault="00B97BB3" w14:paraId="3E02A40C" w14:textId="77777777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s-MX"/>
        </w:rPr>
      </w:pPr>
      <w:r w:rsidRPr="114ED390" w:rsidR="00B97BB3">
        <w:rPr>
          <w:rFonts w:ascii="Arial" w:hAnsi="Arial" w:cs="Arial"/>
          <w:sz w:val="18"/>
          <w:szCs w:val="18"/>
          <w:highlight w:val="yellow"/>
        </w:rPr>
        <w:t>Exento</w:t>
      </w:r>
    </w:p>
    <w:p w:rsidRPr="00380983" w:rsidR="00B97BB3" w:rsidP="00B97BB3" w:rsidRDefault="00B97BB3" w14:paraId="065C4165" w14:textId="77777777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:rsidRPr="009A40E8" w:rsidR="00B97BB3" w:rsidP="042204F1" w:rsidRDefault="00B97BB3" w14:paraId="1C194A10" w14:textId="77777777" w14:noSpellErr="1">
      <w:pPr>
        <w:jc w:val="both"/>
        <w:rPr>
          <w:rFonts w:ascii="Arial" w:hAnsi="Arial" w:cs="Arial"/>
          <w:lang w:val="es-ES"/>
        </w:rPr>
      </w:pPr>
      <w:r w:rsidRPr="042204F1" w:rsidR="00B97BB3">
        <w:rPr>
          <w:rFonts w:ascii="Arial" w:hAnsi="Arial" w:cs="Arial"/>
          <w:lang w:val="es-ES"/>
        </w:rPr>
        <w:t xml:space="preserve">4.- </w:t>
      </w:r>
      <w:r w:rsidRPr="042204F1" w:rsidR="00B97BB3">
        <w:rPr>
          <w:rFonts w:ascii="Arial" w:hAnsi="Arial" w:cs="Arial"/>
          <w:lang w:val="es-ES"/>
        </w:rPr>
        <w:t xml:space="preserve">El impuesto </w:t>
      </w:r>
      <w:r w:rsidRPr="042204F1" w:rsidR="00B97BB3">
        <w:rPr>
          <w:rFonts w:ascii="Arial" w:hAnsi="Arial" w:cs="Arial"/>
          <w:lang w:val="es-ES"/>
        </w:rPr>
        <w:t xml:space="preserve">al valor agregado </w:t>
      </w:r>
      <w:r w:rsidRPr="042204F1" w:rsidR="00B97BB3">
        <w:rPr>
          <w:rFonts w:ascii="Arial" w:hAnsi="Arial" w:cs="Arial"/>
          <w:lang w:val="es-ES"/>
        </w:rPr>
        <w:t xml:space="preserve">se </w:t>
      </w:r>
      <w:r w:rsidRPr="042204F1" w:rsidR="00B97BB3">
        <w:rPr>
          <w:rFonts w:ascii="Arial" w:hAnsi="Arial" w:cs="Arial"/>
          <w:lang w:val="es-ES"/>
        </w:rPr>
        <w:t>calculara</w:t>
      </w:r>
      <w:r w:rsidRPr="042204F1" w:rsidR="00B97BB3">
        <w:rPr>
          <w:rFonts w:ascii="Arial" w:hAnsi="Arial" w:cs="Arial"/>
          <w:lang w:val="es-ES"/>
        </w:rPr>
        <w:t xml:space="preserve"> aplicando la tasa 0% a los siguientes valores:</w:t>
      </w:r>
    </w:p>
    <w:p w:rsidRPr="009A40E8" w:rsidR="00B97BB3" w:rsidP="00B97BB3" w:rsidRDefault="00B97BB3" w14:paraId="113B1AC3" w14:textId="77777777">
      <w:pPr>
        <w:jc w:val="both"/>
        <w:rPr>
          <w:rFonts w:ascii="Arial" w:hAnsi="Arial" w:cs="Arial"/>
          <w:lang w:val="es-ES_tradnl"/>
        </w:rPr>
      </w:pPr>
    </w:p>
    <w:p w:rsidRPr="009A40E8" w:rsidR="00B97BB3" w:rsidP="00B97BB3" w:rsidRDefault="00B97BB3" w14:paraId="237E613D" w14:textId="77777777">
      <w:pPr>
        <w:jc w:val="both"/>
        <w:rPr>
          <w:rFonts w:ascii="Arial" w:hAnsi="Arial" w:cs="Arial"/>
          <w:lang w:val="es-ES_tradnl"/>
        </w:rPr>
      </w:pPr>
      <w:r w:rsidRPr="009A40E8">
        <w:rPr>
          <w:rFonts w:ascii="Arial" w:hAnsi="Arial" w:cs="Arial"/>
          <w:lang w:val="es-ES_tradnl"/>
        </w:rPr>
        <w:t>1.- Animales y vegetales industrializados.</w:t>
      </w:r>
    </w:p>
    <w:p w:rsidRPr="009A40E8" w:rsidR="00B97BB3" w:rsidP="38AA5CEE" w:rsidRDefault="00B97BB3" w14:paraId="4265360E" w14:textId="77777777" w14:noSpellErr="1">
      <w:pPr>
        <w:jc w:val="both"/>
        <w:rPr>
          <w:rFonts w:ascii="Arial" w:hAnsi="Arial" w:cs="Arial"/>
          <w:highlight w:val="yellow"/>
          <w:lang w:val="es-ES"/>
        </w:rPr>
      </w:pPr>
      <w:r w:rsidRPr="38AA5CEE" w:rsidR="67A05682">
        <w:rPr>
          <w:rFonts w:ascii="Arial" w:hAnsi="Arial" w:cs="Arial"/>
          <w:highlight w:val="yellow"/>
          <w:lang w:val="es-ES"/>
        </w:rPr>
        <w:t xml:space="preserve">2.- Fertilizantes, plaguicidas, </w:t>
      </w:r>
      <w:r w:rsidRPr="38AA5CEE" w:rsidR="67A05682">
        <w:rPr>
          <w:rFonts w:ascii="Arial" w:hAnsi="Arial" w:cs="Arial"/>
          <w:highlight w:val="yellow"/>
          <w:lang w:val="es-ES"/>
        </w:rPr>
        <w:t>herbicidas destinadas</w:t>
      </w:r>
      <w:r w:rsidRPr="38AA5CEE" w:rsidR="67A05682">
        <w:rPr>
          <w:rFonts w:ascii="Arial" w:hAnsi="Arial" w:cs="Arial"/>
          <w:highlight w:val="yellow"/>
          <w:lang w:val="es-ES"/>
        </w:rPr>
        <w:t xml:space="preserve"> al uso de la agricultura.</w:t>
      </w:r>
    </w:p>
    <w:p w:rsidRPr="009A40E8" w:rsidR="00B97BB3" w:rsidP="00B97BB3" w:rsidRDefault="00B97BB3" w14:paraId="3FD78935" w14:textId="77777777">
      <w:pPr>
        <w:jc w:val="both"/>
        <w:rPr>
          <w:rFonts w:ascii="Arial" w:hAnsi="Arial" w:cs="Arial"/>
          <w:lang w:val="es-ES_tradnl"/>
        </w:rPr>
      </w:pPr>
      <w:r w:rsidRPr="009A40E8">
        <w:rPr>
          <w:rFonts w:ascii="Arial" w:hAnsi="Arial" w:cs="Arial"/>
          <w:lang w:val="es-ES_tradnl"/>
        </w:rPr>
        <w:t>3.- Caviar, salmón y anguilas.</w:t>
      </w:r>
    </w:p>
    <w:p w:rsidRPr="009A40E8" w:rsidR="00B97BB3" w:rsidP="38AA5CEE" w:rsidRDefault="00B97BB3" w14:paraId="4AB79317" w14:textId="77777777">
      <w:pPr>
        <w:jc w:val="both"/>
        <w:rPr>
          <w:rFonts w:ascii="Arial" w:hAnsi="Arial" w:cs="Arial"/>
          <w:highlight w:val="yellow"/>
          <w:lang w:val="es-ES"/>
        </w:rPr>
      </w:pPr>
      <w:r w:rsidRPr="38AA5CEE" w:rsidR="67A05682">
        <w:rPr>
          <w:rFonts w:ascii="Arial" w:hAnsi="Arial" w:cs="Arial"/>
          <w:highlight w:val="yellow"/>
          <w:lang w:val="es-ES"/>
        </w:rPr>
        <w:t>4.- Hielo, agua no gaseosa ni compuesta.</w:t>
      </w:r>
    </w:p>
    <w:p w:rsidRPr="009A40E8" w:rsidR="00B97BB3" w:rsidP="38AA5CEE" w:rsidRDefault="00B97BB3" w14:paraId="7F92B537" w14:textId="77777777">
      <w:pPr>
        <w:jc w:val="both"/>
        <w:rPr>
          <w:rFonts w:ascii="Arial" w:hAnsi="Arial" w:cs="Arial"/>
          <w:highlight w:val="yellow"/>
          <w:lang w:val="es-ES"/>
        </w:rPr>
      </w:pPr>
      <w:r w:rsidRPr="38AA5CEE" w:rsidR="67A05682">
        <w:rPr>
          <w:rFonts w:ascii="Arial" w:hAnsi="Arial" w:cs="Arial"/>
          <w:highlight w:val="yellow"/>
          <w:lang w:val="es-ES"/>
        </w:rPr>
        <w:t xml:space="preserve">5.- </w:t>
      </w:r>
      <w:r w:rsidRPr="38AA5CEE" w:rsidR="67A05682">
        <w:rPr>
          <w:rFonts w:ascii="Arial" w:hAnsi="Arial" w:cs="Arial"/>
          <w:highlight w:val="yellow"/>
          <w:lang w:val="es-ES"/>
        </w:rPr>
        <w:t xml:space="preserve">Edición de </w:t>
      </w:r>
      <w:r w:rsidRPr="38AA5CEE" w:rsidR="67A05682">
        <w:rPr>
          <w:rFonts w:ascii="Arial" w:hAnsi="Arial" w:cs="Arial"/>
          <w:highlight w:val="yellow"/>
          <w:lang w:val="es-ES"/>
        </w:rPr>
        <w:t>Libros, periódicos y revistas.</w:t>
      </w:r>
    </w:p>
    <w:p w:rsidR="00B97BB3" w:rsidP="00B97BB3" w:rsidRDefault="00B97BB3" w14:paraId="3A3EF358" w14:textId="77777777">
      <w:pPr>
        <w:jc w:val="both"/>
        <w:rPr>
          <w:rFonts w:ascii="Arial" w:hAnsi="Arial" w:cs="Arial"/>
          <w:lang w:val="es-ES_tradnl"/>
        </w:rPr>
      </w:pPr>
    </w:p>
    <w:p w:rsidRPr="009A40E8" w:rsidR="00B97BB3" w:rsidP="00B97BB3" w:rsidRDefault="00B97BB3" w14:paraId="1C0A5442" w14:textId="77777777">
      <w:pPr>
        <w:jc w:val="both"/>
        <w:rPr>
          <w:rFonts w:ascii="Arial" w:hAnsi="Arial" w:cs="Arial"/>
          <w:lang w:val="es-ES_tradnl"/>
        </w:rPr>
      </w:pPr>
    </w:p>
    <w:p w:rsidRPr="009A40E8" w:rsidR="00B97BB3" w:rsidP="00B97BB3" w:rsidRDefault="00B97BB3" w14:paraId="534F20EC" w14:textId="77777777">
      <w:pPr>
        <w:jc w:val="both"/>
        <w:rPr>
          <w:rFonts w:ascii="Arial" w:hAnsi="Arial" w:cs="Arial"/>
          <w:lang w:val="es-ES_tradnl"/>
        </w:rPr>
      </w:pPr>
      <w:r w:rsidRPr="009A40E8">
        <w:rPr>
          <w:rFonts w:ascii="Arial" w:hAnsi="Arial" w:cs="Arial"/>
          <w:lang w:val="es-ES_tradnl"/>
        </w:rPr>
        <w:t>A) 2, 3, 4</w:t>
      </w:r>
    </w:p>
    <w:p w:rsidRPr="009A40E8" w:rsidR="00B97BB3" w:rsidP="00B97BB3" w:rsidRDefault="00B97BB3" w14:paraId="1DAED960" w14:textId="77777777">
      <w:pPr>
        <w:jc w:val="both"/>
        <w:rPr>
          <w:rFonts w:ascii="Arial" w:hAnsi="Arial" w:cs="Arial"/>
          <w:lang w:val="es-ES_tradnl"/>
        </w:rPr>
      </w:pPr>
      <w:r w:rsidRPr="009A40E8">
        <w:rPr>
          <w:rFonts w:ascii="Arial" w:hAnsi="Arial" w:cs="Arial"/>
          <w:lang w:val="es-ES_tradnl"/>
        </w:rPr>
        <w:t>B) 1, 3 ,4</w:t>
      </w:r>
    </w:p>
    <w:p w:rsidRPr="009A40E8" w:rsidR="00B97BB3" w:rsidP="38AA5CEE" w:rsidRDefault="00B97BB3" w14:paraId="57D5F0F8" w14:textId="77777777">
      <w:pPr>
        <w:jc w:val="both"/>
        <w:rPr>
          <w:rFonts w:ascii="Arial" w:hAnsi="Arial" w:cs="Arial"/>
          <w:highlight w:val="yellow"/>
          <w:lang w:val="es-ES"/>
        </w:rPr>
      </w:pPr>
      <w:r w:rsidRPr="38AA5CEE" w:rsidR="67A05682">
        <w:rPr>
          <w:rFonts w:ascii="Arial" w:hAnsi="Arial" w:cs="Arial"/>
          <w:highlight w:val="yellow"/>
          <w:lang w:val="es-ES"/>
        </w:rPr>
        <w:t>C) 2, 4, 5</w:t>
      </w:r>
    </w:p>
    <w:p w:rsidR="00B97BB3" w:rsidP="00B97BB3" w:rsidRDefault="00B97BB3" w14:paraId="458A43AB" w14:textId="77777777">
      <w:pPr>
        <w:jc w:val="both"/>
        <w:rPr>
          <w:rFonts w:ascii="Arial" w:hAnsi="Arial" w:cs="Arial"/>
          <w:lang w:val="es-ES_tradnl"/>
        </w:rPr>
      </w:pPr>
      <w:r w:rsidRPr="009A40E8">
        <w:rPr>
          <w:rFonts w:ascii="Arial" w:hAnsi="Arial" w:cs="Arial"/>
          <w:lang w:val="es-ES_tradnl"/>
        </w:rPr>
        <w:t>D) 1, 2, 5</w:t>
      </w:r>
    </w:p>
    <w:p w:rsidR="00B97BB3" w:rsidP="00B97BB3" w:rsidRDefault="00B97BB3" w14:paraId="6452CE56" w14:textId="77777777">
      <w:pPr>
        <w:jc w:val="both"/>
        <w:rPr>
          <w:rFonts w:ascii="Arial" w:hAnsi="Arial" w:cs="Arial"/>
          <w:lang w:val="es-ES_tradnl"/>
        </w:rPr>
      </w:pPr>
    </w:p>
    <w:p w:rsidRPr="009A40E8" w:rsidR="00B97BB3" w:rsidP="00B97BB3" w:rsidRDefault="00B97BB3" w14:paraId="57C2A390" w14:textId="77777777">
      <w:pPr>
        <w:jc w:val="both"/>
        <w:rPr>
          <w:rFonts w:ascii="Arial" w:hAnsi="Arial" w:cs="Arial"/>
          <w:lang w:val="es-ES_tradnl"/>
        </w:rPr>
      </w:pPr>
    </w:p>
    <w:p w:rsidR="00951AF8" w:rsidP="00B97BB3" w:rsidRDefault="00951AF8" w14:paraId="1BC66F9F" w14:textId="7777777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Pr="002106EA" w:rsidR="00951AF8" w:rsidP="00951AF8" w:rsidRDefault="00951AF8" w14:paraId="26B4EB06" w14:textId="77777777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38AA5CEE" w:rsidR="08D7C4CF">
        <w:rPr>
          <w:rFonts w:ascii="Arial" w:hAnsi="Arial" w:cs="Arial"/>
          <w:sz w:val="18"/>
          <w:szCs w:val="18"/>
        </w:rPr>
        <w:t>17</w:t>
      </w:r>
      <w:r w:rsidRPr="38AA5CEE" w:rsidR="08D7C4CF">
        <w:rPr>
          <w:rFonts w:ascii="Arial" w:hAnsi="Arial" w:cs="Arial"/>
          <w:sz w:val="18"/>
          <w:szCs w:val="18"/>
        </w:rPr>
        <w:t>.-</w:t>
      </w:r>
      <w:r w:rsidRPr="38AA5CEE" w:rsidR="08D7C4CF">
        <w:rPr>
          <w:rFonts w:ascii="Arial" w:hAnsi="Arial" w:cs="Arial"/>
          <w:sz w:val="18"/>
          <w:szCs w:val="18"/>
          <w:lang w:val="es-MX"/>
        </w:rPr>
        <w:t xml:space="preserve">El día 02 de </w:t>
      </w:r>
      <w:r w:rsidRPr="38AA5CEE" w:rsidR="08D7C4CF">
        <w:rPr>
          <w:rFonts w:ascii="Arial" w:hAnsi="Arial" w:cs="Arial"/>
          <w:sz w:val="18"/>
          <w:szCs w:val="18"/>
          <w:lang w:val="es-MX"/>
        </w:rPr>
        <w:t>Enero</w:t>
      </w:r>
      <w:r w:rsidRPr="38AA5CEE" w:rsidR="08D7C4CF">
        <w:rPr>
          <w:rFonts w:ascii="Arial" w:hAnsi="Arial" w:cs="Arial"/>
          <w:sz w:val="18"/>
          <w:szCs w:val="18"/>
          <w:lang w:val="es-MX"/>
        </w:rPr>
        <w:t xml:space="preserve"> de 2020</w:t>
      </w:r>
      <w:r w:rsidRPr="38AA5CEE" w:rsidR="08D7C4CF">
        <w:rPr>
          <w:rFonts w:ascii="Arial" w:hAnsi="Arial" w:cs="Arial"/>
          <w:sz w:val="18"/>
          <w:szCs w:val="18"/>
          <w:lang w:val="es-MX"/>
        </w:rPr>
        <w:t xml:space="preserve"> se adquirió una maquinaria procedente de Japón por la cantidad de </w:t>
      </w:r>
      <w:r w:rsidRPr="38AA5CEE" w:rsidR="08D7C4CF">
        <w:rPr>
          <w:rFonts w:ascii="Arial" w:hAnsi="Arial" w:cs="Arial"/>
          <w:sz w:val="18"/>
          <w:szCs w:val="18"/>
          <w:highlight w:val="cyan"/>
          <w:lang w:val="es-MX"/>
        </w:rPr>
        <w:t>$50,000.00 dólares (tipo de cambio: $10.00</w:t>
      </w:r>
      <w:r w:rsidRPr="38AA5CEE" w:rsidR="08D7C4CF">
        <w:rPr>
          <w:rFonts w:ascii="Arial" w:hAnsi="Arial" w:cs="Arial"/>
          <w:sz w:val="18"/>
          <w:szCs w:val="18"/>
          <w:lang w:val="es-MX"/>
        </w:rPr>
        <w:t xml:space="preserve">), se pagó un </w:t>
      </w:r>
      <w:r w:rsidRPr="38AA5CEE" w:rsidR="08D7C4CF">
        <w:rPr>
          <w:rFonts w:ascii="Arial" w:hAnsi="Arial" w:cs="Arial"/>
          <w:sz w:val="18"/>
          <w:szCs w:val="18"/>
          <w:highlight w:val="cyan"/>
          <w:lang w:val="es-MX"/>
        </w:rPr>
        <w:t>impuesto de importación de $25,000.00;</w:t>
      </w:r>
      <w:r w:rsidRPr="38AA5CEE" w:rsidR="08D7C4CF">
        <w:rPr>
          <w:rFonts w:ascii="Arial" w:hAnsi="Arial" w:cs="Arial"/>
          <w:sz w:val="18"/>
          <w:szCs w:val="18"/>
          <w:lang w:val="es-MX"/>
        </w:rPr>
        <w:t xml:space="preserve"> IVA por $84,058.00, derecho de trámite aduanero </w:t>
      </w:r>
      <w:r w:rsidRPr="38AA5CEE" w:rsidR="08D7C4CF">
        <w:rPr>
          <w:rFonts w:ascii="Arial" w:hAnsi="Arial" w:cs="Arial"/>
          <w:sz w:val="18"/>
          <w:szCs w:val="18"/>
          <w:highlight w:val="cyan"/>
          <w:lang w:val="es-MX"/>
        </w:rPr>
        <w:t>$360.00;</w:t>
      </w:r>
      <w:r w:rsidRPr="38AA5CEE" w:rsidR="08D7C4CF">
        <w:rPr>
          <w:rFonts w:ascii="Arial" w:hAnsi="Arial" w:cs="Arial"/>
          <w:sz w:val="18"/>
          <w:szCs w:val="18"/>
          <w:lang w:val="es-MX"/>
        </w:rPr>
        <w:t xml:space="preserve"> seguros nacionales por </w:t>
      </w:r>
      <w:r w:rsidRPr="38AA5CEE" w:rsidR="08D7C4CF">
        <w:rPr>
          <w:rFonts w:ascii="Arial" w:hAnsi="Arial" w:cs="Arial"/>
          <w:sz w:val="18"/>
          <w:szCs w:val="18"/>
          <w:highlight w:val="cyan"/>
          <w:lang w:val="es-MX"/>
        </w:rPr>
        <w:t>$5,000.00;</w:t>
      </w:r>
      <w:r w:rsidRPr="38AA5CEE" w:rsidR="08D7C4CF">
        <w:rPr>
          <w:rFonts w:ascii="Arial" w:hAnsi="Arial" w:cs="Arial"/>
          <w:sz w:val="18"/>
          <w:szCs w:val="18"/>
          <w:lang w:val="es-MX"/>
        </w:rPr>
        <w:t xml:space="preserve"> </w:t>
      </w:r>
      <w:r w:rsidRPr="38AA5CEE" w:rsidR="08D7C4CF">
        <w:rPr>
          <w:rFonts w:ascii="Arial" w:hAnsi="Arial" w:cs="Arial"/>
          <w:sz w:val="18"/>
          <w:szCs w:val="18"/>
          <w:lang w:val="es-MX"/>
        </w:rPr>
        <w:t>honorarios agente</w:t>
      </w:r>
      <w:r w:rsidRPr="38AA5CEE" w:rsidR="08D7C4CF">
        <w:rPr>
          <w:rFonts w:ascii="Arial" w:hAnsi="Arial" w:cs="Arial"/>
          <w:sz w:val="18"/>
          <w:szCs w:val="18"/>
          <w:lang w:val="es-MX"/>
        </w:rPr>
        <w:t xml:space="preserve"> aduanal </w:t>
      </w:r>
      <w:r w:rsidRPr="38AA5CEE" w:rsidR="08D7C4CF">
        <w:rPr>
          <w:rFonts w:ascii="Arial" w:hAnsi="Arial" w:cs="Arial"/>
          <w:sz w:val="18"/>
          <w:szCs w:val="18"/>
          <w:highlight w:val="cyan"/>
          <w:lang w:val="es-MX"/>
        </w:rPr>
        <w:t>$2,000.00</w:t>
      </w:r>
      <w:r w:rsidRPr="38AA5CEE" w:rsidR="08D7C4CF">
        <w:rPr>
          <w:rFonts w:ascii="Arial" w:hAnsi="Arial" w:cs="Arial"/>
          <w:sz w:val="18"/>
          <w:szCs w:val="18"/>
          <w:lang w:val="es-MX"/>
        </w:rPr>
        <w:t xml:space="preserve">; fletes nacionales </w:t>
      </w:r>
      <w:r w:rsidRPr="38AA5CEE" w:rsidR="08D7C4CF">
        <w:rPr>
          <w:rFonts w:ascii="Arial" w:hAnsi="Arial" w:cs="Arial"/>
          <w:sz w:val="18"/>
          <w:szCs w:val="18"/>
          <w:highlight w:val="cyan"/>
          <w:lang w:val="es-MX"/>
        </w:rPr>
        <w:t>$15,000.00</w:t>
      </w:r>
      <w:r w:rsidRPr="38AA5CEE" w:rsidR="08D7C4CF">
        <w:rPr>
          <w:rFonts w:ascii="Arial" w:hAnsi="Arial" w:cs="Arial"/>
          <w:sz w:val="18"/>
          <w:szCs w:val="18"/>
          <w:lang w:val="es-MX"/>
        </w:rPr>
        <w:t xml:space="preserve">; carga y descarga </w:t>
      </w:r>
      <w:r w:rsidRPr="38AA5CEE" w:rsidR="08D7C4CF">
        <w:rPr>
          <w:rFonts w:ascii="Arial" w:hAnsi="Arial" w:cs="Arial"/>
          <w:sz w:val="18"/>
          <w:szCs w:val="18"/>
          <w:highlight w:val="cyan"/>
          <w:lang w:val="es-MX"/>
        </w:rPr>
        <w:t>$1,000.00</w:t>
      </w:r>
      <w:r w:rsidRPr="38AA5CEE" w:rsidR="08D7C4CF">
        <w:rPr>
          <w:rFonts w:ascii="Arial" w:hAnsi="Arial" w:cs="Arial"/>
          <w:sz w:val="18"/>
          <w:szCs w:val="18"/>
          <w:lang w:val="es-MX"/>
        </w:rPr>
        <w:t xml:space="preserve">; cuotas compensatorias por </w:t>
      </w:r>
      <w:r w:rsidRPr="38AA5CEE" w:rsidR="08D7C4CF">
        <w:rPr>
          <w:rFonts w:ascii="Arial" w:hAnsi="Arial" w:cs="Arial"/>
          <w:sz w:val="18"/>
          <w:szCs w:val="18"/>
          <w:highlight w:val="cyan"/>
          <w:lang w:val="es-MX"/>
        </w:rPr>
        <w:t>$20,000.00</w:t>
      </w:r>
      <w:r w:rsidRPr="38AA5CEE" w:rsidR="08D7C4CF">
        <w:rPr>
          <w:rFonts w:ascii="Arial" w:hAnsi="Arial" w:cs="Arial"/>
          <w:sz w:val="18"/>
          <w:szCs w:val="18"/>
          <w:lang w:val="es-MX"/>
        </w:rPr>
        <w:t>. Se pide: calcular el Monto Original de la Inversión (MOI)</w:t>
      </w:r>
    </w:p>
    <w:p w:rsidRPr="002106EA" w:rsidR="00951AF8" w:rsidP="00951AF8" w:rsidRDefault="00951AF8" w14:paraId="05A90ADE" w14:textId="77777777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106EA">
        <w:rPr>
          <w:rFonts w:ascii="Arial" w:hAnsi="Arial" w:cs="Arial"/>
          <w:sz w:val="18"/>
          <w:szCs w:val="18"/>
          <w:lang w:val="es-MX"/>
        </w:rPr>
        <w:t> </w:t>
      </w:r>
    </w:p>
    <w:p w:rsidRPr="00212F25" w:rsidR="00951AF8" w:rsidP="00951AF8" w:rsidRDefault="00951AF8" w14:paraId="41129747" w14:textId="7777777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12F25">
        <w:rPr>
          <w:rFonts w:ascii="Arial" w:hAnsi="Arial" w:cs="Arial"/>
          <w:sz w:val="18"/>
          <w:szCs w:val="18"/>
          <w:lang w:val="es-MX"/>
        </w:rPr>
        <w:t>548,360.00</w:t>
      </w:r>
    </w:p>
    <w:p w:rsidRPr="00212F25" w:rsidR="00951AF8" w:rsidP="00951AF8" w:rsidRDefault="00951AF8" w14:paraId="01425437" w14:textId="7777777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12F25">
        <w:rPr>
          <w:rFonts w:ascii="Arial" w:hAnsi="Arial" w:cs="Arial"/>
          <w:sz w:val="18"/>
          <w:szCs w:val="18"/>
          <w:lang w:val="es-MX"/>
        </w:rPr>
        <w:t>525,360.00</w:t>
      </w:r>
    </w:p>
    <w:p w:rsidRPr="00212F25" w:rsidR="00951AF8" w:rsidP="00951AF8" w:rsidRDefault="00951AF8" w14:paraId="68A57827" w14:textId="7777777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12F25">
        <w:rPr>
          <w:rFonts w:ascii="Arial" w:hAnsi="Arial" w:cs="Arial"/>
          <w:sz w:val="18"/>
          <w:szCs w:val="18"/>
          <w:lang w:val="es-MX"/>
        </w:rPr>
        <w:t>652,418.00</w:t>
      </w:r>
    </w:p>
    <w:p w:rsidRPr="00212F25" w:rsidR="00951AF8" w:rsidP="38AA5CEE" w:rsidRDefault="00951AF8" w14:paraId="2EFF5686" w14:textId="7777777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  <w:highlight w:val="yellow"/>
          <w:lang w:val="es-MX"/>
        </w:rPr>
      </w:pPr>
      <w:r w:rsidRPr="38AA5CEE" w:rsidR="08D7C4CF">
        <w:rPr>
          <w:rFonts w:ascii="Arial" w:hAnsi="Arial" w:cs="Arial"/>
          <w:sz w:val="18"/>
          <w:szCs w:val="18"/>
          <w:highlight w:val="yellow"/>
          <w:lang w:val="es-MX"/>
        </w:rPr>
        <w:t>568,360.00</w:t>
      </w:r>
    </w:p>
    <w:p w:rsidRPr="00212F25" w:rsidR="00951AF8" w:rsidP="00951AF8" w:rsidRDefault="00951AF8" w14:paraId="14A71645" w14:textId="77777777">
      <w:pPr>
        <w:spacing w:line="360" w:lineRule="auto"/>
        <w:jc w:val="both"/>
        <w:rPr>
          <w:rFonts w:ascii="Arial" w:hAnsi="Arial" w:cs="Arial"/>
          <w:bCs/>
          <w:sz w:val="18"/>
          <w:szCs w:val="18"/>
          <w:lang w:val="es-MX"/>
        </w:rPr>
      </w:pPr>
    </w:p>
    <w:p w:rsidRPr="002106EA" w:rsidR="00951AF8" w:rsidP="00951AF8" w:rsidRDefault="00951AF8" w14:paraId="597ED8C5" w14:textId="77777777">
      <w:pPr>
        <w:spacing w:line="360" w:lineRule="auto"/>
        <w:jc w:val="both"/>
        <w:rPr>
          <w:rFonts w:ascii="Arial" w:hAnsi="Arial" w:cs="Arial"/>
          <w:bCs/>
          <w:sz w:val="18"/>
          <w:szCs w:val="18"/>
          <w:lang w:val="es-MX"/>
        </w:rPr>
      </w:pPr>
    </w:p>
    <w:p w:rsidRPr="002106EA" w:rsidR="00951AF8" w:rsidP="00951AF8" w:rsidRDefault="00951AF8" w14:paraId="724EF5F9" w14:textId="77777777">
      <w:pPr>
        <w:tabs>
          <w:tab w:val="left" w:pos="37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val="es-MX"/>
        </w:rPr>
        <w:t>18</w:t>
      </w:r>
      <w:r w:rsidRPr="002106EA">
        <w:rPr>
          <w:rFonts w:ascii="Arial" w:hAnsi="Arial" w:cs="Arial"/>
          <w:bCs/>
          <w:sz w:val="18"/>
          <w:szCs w:val="18"/>
          <w:lang w:val="es-MX"/>
        </w:rPr>
        <w:t xml:space="preserve">.- </w:t>
      </w:r>
      <w:r w:rsidRPr="002106EA">
        <w:rPr>
          <w:rFonts w:ascii="Arial" w:hAnsi="Arial" w:cs="Arial"/>
          <w:sz w:val="18"/>
          <w:szCs w:val="18"/>
        </w:rPr>
        <w:t>Con los datos siguientes determina el importe de la PTU que podrá disminuirse de la utilidad fiscal en el pago provisional del me</w:t>
      </w:r>
      <w:r>
        <w:rPr>
          <w:rFonts w:ascii="Arial" w:hAnsi="Arial" w:cs="Arial"/>
          <w:sz w:val="18"/>
          <w:szCs w:val="18"/>
        </w:rPr>
        <w:t>s de agosto del ejercicio 2020</w:t>
      </w:r>
    </w:p>
    <w:p w:rsidRPr="00212F25" w:rsidR="00951AF8" w:rsidP="00951AF8" w:rsidRDefault="00951AF8" w14:paraId="5A3F4DB0" w14:textId="77777777">
      <w:pPr>
        <w:tabs>
          <w:tab w:val="left" w:pos="3705"/>
        </w:tabs>
        <w:rPr>
          <w:sz w:val="18"/>
          <w:szCs w:val="18"/>
        </w:rPr>
      </w:pPr>
    </w:p>
    <w:p w:rsidRPr="00212F25" w:rsidR="00951AF8" w:rsidP="00951AF8" w:rsidRDefault="00951AF8" w14:paraId="49943912" w14:textId="77777777">
      <w:pPr>
        <w:tabs>
          <w:tab w:val="left" w:pos="3705"/>
        </w:tabs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PTU pagada en el</w:t>
      </w:r>
      <w:r>
        <w:rPr>
          <w:rFonts w:ascii="Arial" w:hAnsi="Arial" w:cs="Arial"/>
          <w:sz w:val="18"/>
          <w:szCs w:val="18"/>
        </w:rPr>
        <w:t xml:space="preserve"> mes de mayo 2020 </w:t>
      </w:r>
      <w:r w:rsidRPr="00212F25">
        <w:rPr>
          <w:rFonts w:ascii="Arial" w:hAnsi="Arial" w:cs="Arial"/>
          <w:sz w:val="18"/>
          <w:szCs w:val="18"/>
        </w:rPr>
        <w:t xml:space="preserve"> $120,000</w:t>
      </w:r>
    </w:p>
    <w:p w:rsidRPr="00212F25" w:rsidR="00951AF8" w:rsidP="00951AF8" w:rsidRDefault="00951AF8" w14:paraId="565E431A" w14:textId="77777777">
      <w:pPr>
        <w:tabs>
          <w:tab w:val="left" w:pos="3705"/>
        </w:tabs>
        <w:rPr>
          <w:rFonts w:ascii="Arial" w:hAnsi="Arial" w:cs="Arial"/>
          <w:sz w:val="18"/>
          <w:szCs w:val="18"/>
        </w:rPr>
      </w:pPr>
    </w:p>
    <w:p w:rsidRPr="00212F25" w:rsidR="00951AF8" w:rsidP="00951AF8" w:rsidRDefault="00951AF8" w14:paraId="794114EF" w14:textId="77777777">
      <w:pPr>
        <w:pStyle w:val="Prrafodelista"/>
        <w:numPr>
          <w:ilvl w:val="0"/>
          <w:numId w:val="13"/>
        </w:numPr>
        <w:tabs>
          <w:tab w:val="left" w:pos="3705"/>
        </w:tabs>
        <w:spacing w:after="160" w:line="259" w:lineRule="auto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$120,000</w:t>
      </w:r>
    </w:p>
    <w:p w:rsidRPr="00212F25" w:rsidR="00951AF8" w:rsidP="38AA5CEE" w:rsidRDefault="00951AF8" w14:paraId="50CD0285" w14:textId="77777777">
      <w:pPr>
        <w:pStyle w:val="Prrafodelista"/>
        <w:numPr>
          <w:ilvl w:val="0"/>
          <w:numId w:val="13"/>
        </w:numPr>
        <w:tabs>
          <w:tab w:val="left" w:pos="3705"/>
        </w:tabs>
        <w:spacing w:after="160" w:line="259" w:lineRule="auto"/>
        <w:rPr>
          <w:rFonts w:ascii="Arial" w:hAnsi="Arial" w:cs="Arial"/>
          <w:sz w:val="18"/>
          <w:szCs w:val="18"/>
          <w:highlight w:val="yellow"/>
        </w:rPr>
      </w:pPr>
      <w:r w:rsidRPr="38AA5CEE" w:rsidR="08D7C4CF">
        <w:rPr>
          <w:rFonts w:ascii="Arial" w:hAnsi="Arial" w:cs="Arial"/>
          <w:sz w:val="18"/>
          <w:szCs w:val="18"/>
          <w:highlight w:val="yellow"/>
        </w:rPr>
        <w:t>$60,000</w:t>
      </w:r>
    </w:p>
    <w:p w:rsidRPr="00212F25" w:rsidR="00951AF8" w:rsidP="00951AF8" w:rsidRDefault="00951AF8" w14:paraId="63E67F28" w14:textId="77777777">
      <w:pPr>
        <w:pStyle w:val="Prrafodelista"/>
        <w:numPr>
          <w:ilvl w:val="0"/>
          <w:numId w:val="13"/>
        </w:numPr>
        <w:tabs>
          <w:tab w:val="left" w:pos="3705"/>
        </w:tabs>
        <w:spacing w:after="160" w:line="259" w:lineRule="auto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$0.00</w:t>
      </w:r>
    </w:p>
    <w:p w:rsidRPr="00212F25" w:rsidR="00951AF8" w:rsidP="00951AF8" w:rsidRDefault="00951AF8" w14:paraId="1CA90F61" w14:textId="77777777">
      <w:pPr>
        <w:pStyle w:val="Prrafodelista"/>
        <w:numPr>
          <w:ilvl w:val="0"/>
          <w:numId w:val="13"/>
        </w:numPr>
        <w:tabs>
          <w:tab w:val="left" w:pos="3705"/>
        </w:tabs>
        <w:spacing w:after="160" w:line="259" w:lineRule="auto"/>
        <w:rPr>
          <w:rFonts w:ascii="Arial" w:hAnsi="Arial" w:cs="Arial"/>
          <w:sz w:val="18"/>
          <w:szCs w:val="18"/>
        </w:rPr>
      </w:pPr>
      <w:r w:rsidRPr="38AA5CEE" w:rsidR="08D7C4CF">
        <w:rPr>
          <w:rFonts w:ascii="Arial" w:hAnsi="Arial" w:cs="Arial"/>
          <w:sz w:val="18"/>
          <w:szCs w:val="18"/>
        </w:rPr>
        <w:t>$80,000</w:t>
      </w:r>
    </w:p>
    <w:p w:rsidR="00951AF8" w:rsidP="00951AF8" w:rsidRDefault="00951AF8" w14:paraId="02687E46" w14:textId="77777777">
      <w:pPr>
        <w:tabs>
          <w:tab w:val="left" w:pos="3705"/>
        </w:tabs>
        <w:spacing w:after="160" w:line="259" w:lineRule="auto"/>
        <w:rPr>
          <w:rFonts w:ascii="Arial" w:hAnsi="Arial" w:cs="Arial"/>
          <w:sz w:val="18"/>
          <w:szCs w:val="18"/>
        </w:rPr>
      </w:pPr>
    </w:p>
    <w:p w:rsidRPr="00212F25" w:rsidR="00951AF8" w:rsidP="00951AF8" w:rsidRDefault="00951AF8" w14:paraId="7DC10297" w14:textId="3112573E">
      <w:pPr>
        <w:rPr>
          <w:rFonts w:ascii="Arial" w:hAnsi="Arial" w:cs="Arial"/>
          <w:sz w:val="18"/>
          <w:szCs w:val="18"/>
        </w:rPr>
      </w:pPr>
      <w:r w:rsidRPr="5E9EE291" w:rsidR="00951AF8">
        <w:rPr>
          <w:rFonts w:ascii="Arial" w:hAnsi="Arial" w:cs="Arial"/>
          <w:sz w:val="18"/>
          <w:szCs w:val="18"/>
        </w:rPr>
        <w:t>20</w:t>
      </w:r>
      <w:r w:rsidRPr="5E9EE291" w:rsidR="00951AF8">
        <w:rPr>
          <w:rFonts w:ascii="Arial" w:hAnsi="Arial" w:cs="Arial"/>
          <w:sz w:val="18"/>
          <w:szCs w:val="18"/>
        </w:rPr>
        <w:t>.-Juanito Pérez adquirió una computadora de una Persona F</w:t>
      </w:r>
      <w:r w:rsidRPr="5E9EE291" w:rsidR="00951AF8">
        <w:rPr>
          <w:rFonts w:ascii="Arial" w:hAnsi="Arial" w:cs="Arial"/>
          <w:sz w:val="18"/>
          <w:szCs w:val="18"/>
        </w:rPr>
        <w:t xml:space="preserve">ísica el 1 de septiembre de </w:t>
      </w:r>
      <w:r w:rsidRPr="5E9EE291" w:rsidR="00951AF8">
        <w:rPr>
          <w:rFonts w:ascii="Arial" w:hAnsi="Arial" w:cs="Arial"/>
          <w:sz w:val="18"/>
          <w:szCs w:val="18"/>
        </w:rPr>
        <w:t>2019</w:t>
      </w:r>
      <w:r w:rsidRPr="5E9EE291" w:rsidR="00951AF8">
        <w:rPr>
          <w:rFonts w:ascii="Arial" w:hAnsi="Arial" w:cs="Arial"/>
          <w:sz w:val="18"/>
          <w:szCs w:val="18"/>
        </w:rPr>
        <w:t xml:space="preserve"> </w:t>
      </w:r>
      <w:r w:rsidRPr="5E9EE291" w:rsidR="6B19B3D1">
        <w:rPr>
          <w:rFonts w:ascii="Arial" w:hAnsi="Arial" w:cs="Arial"/>
          <w:sz w:val="18"/>
          <w:szCs w:val="18"/>
        </w:rPr>
        <w:t xml:space="preserve"> y</w:t>
      </w:r>
      <w:r w:rsidRPr="5E9EE291" w:rsidR="6B19B3D1">
        <w:rPr>
          <w:rFonts w:ascii="Arial" w:hAnsi="Arial" w:cs="Arial"/>
          <w:sz w:val="18"/>
          <w:szCs w:val="18"/>
        </w:rPr>
        <w:t xml:space="preserve"> se </w:t>
      </w:r>
      <w:r w:rsidRPr="5E9EE291" w:rsidR="6B19B3D1">
        <w:rPr>
          <w:rFonts w:ascii="Arial" w:hAnsi="Arial" w:cs="Arial"/>
          <w:sz w:val="18"/>
          <w:szCs w:val="18"/>
        </w:rPr>
        <w:t>emitió</w:t>
      </w:r>
      <w:r w:rsidRPr="5E9EE291" w:rsidR="6B19B3D1">
        <w:rPr>
          <w:rFonts w:ascii="Arial" w:hAnsi="Arial" w:cs="Arial"/>
          <w:sz w:val="18"/>
          <w:szCs w:val="18"/>
        </w:rPr>
        <w:t xml:space="preserve"> la factura, </w:t>
      </w:r>
      <w:r w:rsidRPr="5E9EE291" w:rsidR="00951AF8">
        <w:rPr>
          <w:rFonts w:ascii="Arial" w:hAnsi="Arial" w:cs="Arial"/>
          <w:sz w:val="18"/>
          <w:szCs w:val="18"/>
        </w:rPr>
        <w:t>y emitió un c</w:t>
      </w:r>
      <w:r w:rsidRPr="5E9EE291" w:rsidR="00951AF8">
        <w:rPr>
          <w:rFonts w:ascii="Arial" w:hAnsi="Arial" w:cs="Arial"/>
          <w:sz w:val="18"/>
          <w:szCs w:val="18"/>
        </w:rPr>
        <w:t>heque el 27 de diciembre de 2019</w:t>
      </w:r>
      <w:r w:rsidRPr="5E9EE291" w:rsidR="00951AF8">
        <w:rPr>
          <w:rFonts w:ascii="Arial" w:hAnsi="Arial" w:cs="Arial"/>
          <w:sz w:val="18"/>
          <w:szCs w:val="18"/>
        </w:rPr>
        <w:t xml:space="preserve"> pero la persona física cobró di</w:t>
      </w:r>
      <w:r w:rsidRPr="5E9EE291" w:rsidR="00951AF8">
        <w:rPr>
          <w:rFonts w:ascii="Arial" w:hAnsi="Arial" w:cs="Arial"/>
          <w:sz w:val="18"/>
          <w:szCs w:val="18"/>
        </w:rPr>
        <w:t xml:space="preserve">cho cheque el 31 de mayo de 2020 </w:t>
      </w:r>
      <w:r w:rsidRPr="5E9EE291" w:rsidR="00951AF8">
        <w:rPr>
          <w:rFonts w:ascii="Arial" w:hAnsi="Arial" w:cs="Arial"/>
          <w:sz w:val="18"/>
          <w:szCs w:val="18"/>
        </w:rPr>
        <w:t>¿Qué procederá con dicha adquisición?</w:t>
      </w:r>
    </w:p>
    <w:p w:rsidRPr="00212F25" w:rsidR="00951AF8" w:rsidP="00951AF8" w:rsidRDefault="00951AF8" w14:paraId="708D5FC7" w14:textId="77777777">
      <w:pPr>
        <w:rPr>
          <w:rFonts w:ascii="Arial" w:hAnsi="Arial" w:cs="Arial"/>
          <w:sz w:val="18"/>
          <w:szCs w:val="18"/>
        </w:rPr>
      </w:pPr>
    </w:p>
    <w:p w:rsidRPr="00212F25" w:rsidR="00951AF8" w:rsidP="00951AF8" w:rsidRDefault="00951AF8" w14:paraId="7AA04F0C" w14:textId="77777777">
      <w:pPr>
        <w:rPr>
          <w:rFonts w:ascii="Arial" w:hAnsi="Arial" w:cs="Arial"/>
          <w:sz w:val="18"/>
          <w:szCs w:val="18"/>
          <w:highlight w:val="yellow"/>
        </w:rPr>
      </w:pPr>
    </w:p>
    <w:p w:rsidRPr="00212F25" w:rsidR="00951AF8" w:rsidP="00951AF8" w:rsidRDefault="00951AF8" w14:paraId="73058601" w14:textId="77777777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Deducible en 2020</w:t>
      </w:r>
    </w:p>
    <w:p w:rsidRPr="00212F25" w:rsidR="00951AF8" w:rsidP="00951AF8" w:rsidRDefault="00951AF8" w14:paraId="35F2BDF0" w14:textId="77777777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Deducible en 2019</w:t>
      </w:r>
    </w:p>
    <w:p w:rsidRPr="00212F25" w:rsidR="00951AF8" w:rsidP="00951AF8" w:rsidRDefault="00951AF8" w14:paraId="3C6D777B" w14:textId="77777777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sz w:val="18"/>
          <w:szCs w:val="18"/>
        </w:rPr>
      </w:pPr>
      <w:r w:rsidRPr="00212F25">
        <w:rPr>
          <w:rFonts w:ascii="Arial" w:hAnsi="Arial" w:cs="Arial"/>
          <w:sz w:val="18"/>
          <w:szCs w:val="18"/>
        </w:rPr>
        <w:t>Será parcialmente deducible en cada año.</w:t>
      </w:r>
    </w:p>
    <w:p w:rsidRPr="00212F25" w:rsidR="00951AF8" w:rsidP="00951AF8" w:rsidRDefault="00951AF8" w14:paraId="4E8D749C" w14:textId="77777777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sz w:val="18"/>
          <w:szCs w:val="18"/>
        </w:rPr>
      </w:pPr>
      <w:r w:rsidRPr="38AA5CEE" w:rsidR="08D7C4CF">
        <w:rPr>
          <w:rFonts w:ascii="Arial" w:hAnsi="Arial" w:cs="Arial"/>
          <w:sz w:val="18"/>
          <w:szCs w:val="18"/>
          <w:highlight w:val="yellow"/>
        </w:rPr>
        <w:t>Es no deducible.</w:t>
      </w:r>
    </w:p>
    <w:p w:rsidR="00951AF8" w:rsidP="00951AF8" w:rsidRDefault="00951AF8" w14:paraId="03486ED9" w14:textId="4F9B4DB4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5E9EE291" w:rsidR="0B8C8CD5">
        <w:rPr>
          <w:rFonts w:ascii="Arial" w:hAnsi="Arial" w:cs="Arial"/>
          <w:sz w:val="18"/>
          <w:szCs w:val="18"/>
        </w:rPr>
        <w:t xml:space="preserve">Art 27, </w:t>
      </w:r>
      <w:r w:rsidRPr="5E9EE291" w:rsidR="0B8C8CD5">
        <w:rPr>
          <w:rFonts w:ascii="Arial" w:hAnsi="Arial" w:cs="Arial"/>
          <w:sz w:val="18"/>
          <w:szCs w:val="18"/>
        </w:rPr>
        <w:t>fracc</w:t>
      </w:r>
      <w:r w:rsidRPr="5E9EE291" w:rsidR="5CC37680">
        <w:rPr>
          <w:rFonts w:ascii="Arial" w:hAnsi="Arial" w:cs="Arial"/>
          <w:sz w:val="18"/>
          <w:szCs w:val="18"/>
        </w:rPr>
        <w:t xml:space="preserve">. </w:t>
      </w:r>
      <w:r w:rsidRPr="5E9EE291" w:rsidR="0B8C8CD5">
        <w:rPr>
          <w:rFonts w:ascii="Arial" w:hAnsi="Arial" w:cs="Arial"/>
          <w:sz w:val="18"/>
          <w:szCs w:val="18"/>
        </w:rPr>
        <w:t>XVIII</w:t>
      </w:r>
    </w:p>
    <w:p w:rsidR="00951AF8" w:rsidP="00951AF8" w:rsidRDefault="00951AF8" w14:paraId="0CD124DF" w14:textId="7F3ADB2C">
      <w:pPr>
        <w:rPr>
          <w:rFonts w:ascii="Arial" w:hAnsi="Arial" w:cs="Arial"/>
        </w:rPr>
      </w:pPr>
      <w:r w:rsidRPr="5E9EE291" w:rsidR="00951AF8">
        <w:rPr>
          <w:rFonts w:ascii="Arial" w:hAnsi="Arial" w:cs="Arial"/>
        </w:rPr>
        <w:t>1.- Las personas físicas que obtengan ingresos por actividades empresariales o servicios p</w:t>
      </w:r>
      <w:r w:rsidRPr="5E9EE291" w:rsidR="0F11E05A">
        <w:rPr>
          <w:rFonts w:ascii="Arial" w:hAnsi="Arial" w:cs="Arial"/>
        </w:rPr>
        <w:t>r</w:t>
      </w:r>
      <w:r w:rsidRPr="5E9EE291" w:rsidR="00951AF8">
        <w:rPr>
          <w:rFonts w:ascii="Arial" w:hAnsi="Arial" w:cs="Arial"/>
        </w:rPr>
        <w:t>ofesionales, podrán efectuar las siguientes deducciones:</w:t>
      </w:r>
    </w:p>
    <w:p w:rsidR="00951AF8" w:rsidP="00951AF8" w:rsidRDefault="00951AF8" w14:paraId="4E802EAB" w14:textId="77777777">
      <w:pPr>
        <w:rPr>
          <w:rFonts w:ascii="Arial" w:hAnsi="Arial" w:cs="Arial"/>
        </w:rPr>
      </w:pPr>
    </w:p>
    <w:p w:rsidR="00951AF8" w:rsidP="38AA5CEE" w:rsidRDefault="00951AF8" w14:paraId="268B34AC" w14:textId="77777777">
      <w:pPr>
        <w:numPr>
          <w:ilvl w:val="0"/>
          <w:numId w:val="14"/>
        </w:numPr>
        <w:rPr>
          <w:rFonts w:ascii="Arial" w:hAnsi="Arial" w:cs="Arial"/>
          <w:highlight w:val="yellow"/>
        </w:rPr>
      </w:pPr>
      <w:r w:rsidRPr="38AA5CEE" w:rsidR="08D7C4CF">
        <w:rPr>
          <w:rFonts w:ascii="Arial" w:hAnsi="Arial" w:cs="Arial"/>
          <w:highlight w:val="yellow"/>
        </w:rPr>
        <w:t>Los gastos</w:t>
      </w:r>
    </w:p>
    <w:p w:rsidR="00951AF8" w:rsidP="00951AF8" w:rsidRDefault="00951AF8" w14:paraId="45707DE1" w14:textId="77777777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Costo de lo vendido</w:t>
      </w:r>
    </w:p>
    <w:p w:rsidR="00951AF8" w:rsidP="38AA5CEE" w:rsidRDefault="00951AF8" w14:paraId="079A00F3" w14:textId="77777777">
      <w:pPr>
        <w:numPr>
          <w:ilvl w:val="0"/>
          <w:numId w:val="14"/>
        </w:numPr>
        <w:rPr>
          <w:rFonts w:ascii="Arial" w:hAnsi="Arial" w:cs="Arial"/>
          <w:highlight w:val="yellow"/>
        </w:rPr>
      </w:pPr>
      <w:r w:rsidRPr="38AA5CEE" w:rsidR="08D7C4CF">
        <w:rPr>
          <w:rFonts w:ascii="Arial" w:hAnsi="Arial" w:cs="Arial"/>
          <w:highlight w:val="yellow"/>
        </w:rPr>
        <w:t>Las inversiones</w:t>
      </w:r>
    </w:p>
    <w:p w:rsidR="00951AF8" w:rsidP="00951AF8" w:rsidRDefault="00951AF8" w14:paraId="3A232672" w14:textId="77777777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Ajuste por inflación</w:t>
      </w:r>
    </w:p>
    <w:p w:rsidR="00951AF8" w:rsidP="114ED390" w:rsidRDefault="00951AF8" w14:paraId="7186B7C8" w14:textId="77777777">
      <w:pPr>
        <w:numPr>
          <w:ilvl w:val="0"/>
          <w:numId w:val="14"/>
        </w:numPr>
        <w:rPr>
          <w:rFonts w:ascii="Arial" w:hAnsi="Arial" w:cs="Arial"/>
          <w:highlight w:val="yellow"/>
        </w:rPr>
      </w:pPr>
      <w:r w:rsidRPr="114ED390" w:rsidR="00951AF8">
        <w:rPr>
          <w:rFonts w:ascii="Arial" w:hAnsi="Arial" w:cs="Arial"/>
          <w:highlight w:val="yellow"/>
        </w:rPr>
        <w:t>Las adquisiciones de mercancías, así como materias primas, productos semiterminados y productos terminados.</w:t>
      </w:r>
    </w:p>
    <w:p w:rsidR="00951AF8" w:rsidP="00951AF8" w:rsidRDefault="00951AF8" w14:paraId="584561BA" w14:textId="77777777">
      <w:pPr>
        <w:rPr>
          <w:rFonts w:ascii="Arial" w:hAnsi="Arial" w:cs="Arial"/>
        </w:rPr>
      </w:pPr>
    </w:p>
    <w:p w:rsidR="00951AF8" w:rsidP="00951AF8" w:rsidRDefault="00951AF8" w14:paraId="78C2EFF6" w14:textId="77777777">
      <w:pPr>
        <w:rPr>
          <w:rFonts w:ascii="Arial" w:hAnsi="Arial" w:cs="Arial"/>
        </w:rPr>
      </w:pPr>
    </w:p>
    <w:p w:rsidR="00951AF8" w:rsidP="00951AF8" w:rsidRDefault="00951AF8" w14:paraId="697CB6F0" w14:textId="77777777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1, 4, 5</w:t>
      </w:r>
    </w:p>
    <w:p w:rsidR="00951AF8" w:rsidP="38AA5CEE" w:rsidRDefault="00951AF8" w14:paraId="7082F7B7" w14:textId="77777777">
      <w:pPr>
        <w:numPr>
          <w:ilvl w:val="0"/>
          <w:numId w:val="15"/>
        </w:numPr>
        <w:rPr>
          <w:rFonts w:ascii="Arial" w:hAnsi="Arial" w:cs="Arial"/>
          <w:highlight w:val="yellow"/>
        </w:rPr>
      </w:pPr>
      <w:r w:rsidRPr="38AA5CEE" w:rsidR="08D7C4CF">
        <w:rPr>
          <w:rFonts w:ascii="Arial" w:hAnsi="Arial" w:cs="Arial"/>
          <w:highlight w:val="yellow"/>
        </w:rPr>
        <w:t>1, 2, 3</w:t>
      </w:r>
    </w:p>
    <w:p w:rsidR="00951AF8" w:rsidP="5E9EE291" w:rsidRDefault="00951AF8" w14:paraId="6B662236" w14:textId="77777777">
      <w:pPr>
        <w:numPr>
          <w:ilvl w:val="0"/>
          <w:numId w:val="15"/>
        </w:numPr>
        <w:rPr>
          <w:rFonts w:ascii="Arial" w:hAnsi="Arial" w:cs="Arial"/>
          <w:highlight w:val="red"/>
        </w:rPr>
      </w:pPr>
      <w:r w:rsidRPr="5E9EE291" w:rsidR="08D7C4CF">
        <w:rPr>
          <w:rFonts w:ascii="Arial" w:hAnsi="Arial" w:cs="Arial"/>
          <w:highlight w:val="red"/>
        </w:rPr>
        <w:t>1, 3, 5</w:t>
      </w:r>
    </w:p>
    <w:p w:rsidR="00951AF8" w:rsidP="00951AF8" w:rsidRDefault="00951AF8" w14:paraId="483B5FD6" w14:textId="77777777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1, 2, 4</w:t>
      </w:r>
    </w:p>
    <w:p w:rsidR="00951AF8" w:rsidP="00951AF8" w:rsidRDefault="00951AF8" w14:paraId="28D87613" w14:textId="77777777">
      <w:pPr>
        <w:rPr>
          <w:rFonts w:ascii="Arial" w:hAnsi="Arial" w:cs="Arial"/>
        </w:rPr>
      </w:pPr>
    </w:p>
    <w:p w:rsidR="00951AF8" w:rsidP="5E9EE291" w:rsidRDefault="00951AF8" w14:paraId="3978AA3E" w14:textId="0CE5AE94">
      <w:pPr>
        <w:pStyle w:val="Normal"/>
        <w:rPr>
          <w:rFonts w:ascii="Arial" w:hAnsi="Arial" w:cs="Arial"/>
        </w:rPr>
      </w:pPr>
    </w:p>
    <w:p w:rsidR="00951AF8" w:rsidP="00951AF8" w:rsidRDefault="00951AF8" w14:paraId="6527E397" w14:textId="77777777">
      <w:pPr>
        <w:rPr>
          <w:rFonts w:ascii="Arial" w:hAnsi="Arial" w:cs="Arial"/>
        </w:rPr>
      </w:pPr>
    </w:p>
    <w:p w:rsidR="00951AF8" w:rsidP="00951AF8" w:rsidRDefault="00951AF8" w14:paraId="4652F43E" w14:textId="77777777">
      <w:pPr>
        <w:rPr>
          <w:rFonts w:ascii="Arial" w:hAnsi="Arial" w:cs="Arial"/>
        </w:rPr>
      </w:pPr>
      <w:r>
        <w:rPr>
          <w:rFonts w:ascii="Arial" w:hAnsi="Arial" w:cs="Arial"/>
        </w:rPr>
        <w:t>2.- Las personas morales calcularán el impuesto sobre la renta aplicando la tasa del 30% al resultado fiscal que se determina de la siguiente forma:</w:t>
      </w:r>
    </w:p>
    <w:p w:rsidR="00951AF8" w:rsidP="00951AF8" w:rsidRDefault="00951AF8" w14:paraId="7770C6F0" w14:textId="77777777">
      <w:pPr>
        <w:rPr>
          <w:rFonts w:ascii="Arial" w:hAnsi="Arial" w:cs="Arial"/>
        </w:rPr>
      </w:pPr>
    </w:p>
    <w:p w:rsidR="00951AF8" w:rsidP="00951AF8" w:rsidRDefault="00951AF8" w14:paraId="3C8CCBEA" w14:textId="77777777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Deducciones autorizadas</w:t>
      </w:r>
    </w:p>
    <w:p w:rsidR="00951AF8" w:rsidP="00951AF8" w:rsidRDefault="00951AF8" w14:paraId="0077AB0D" w14:textId="77777777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Ingresos acumulables obtenidos</w:t>
      </w:r>
    </w:p>
    <w:p w:rsidR="00951AF8" w:rsidP="00951AF8" w:rsidRDefault="00951AF8" w14:paraId="09E9B970" w14:textId="77777777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Disminuir la pérdida fiscal pendientes de aplicar de ejercicios anteriores</w:t>
      </w:r>
    </w:p>
    <w:p w:rsidR="00951AF8" w:rsidP="00951AF8" w:rsidRDefault="00951AF8" w14:paraId="667BBB81" w14:textId="77777777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Utilidad fiscal</w:t>
      </w:r>
    </w:p>
    <w:p w:rsidR="00951AF8" w:rsidP="00951AF8" w:rsidRDefault="00951AF8" w14:paraId="33D52396" w14:textId="77777777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Menos participación de los trabajadores en las utilidades </w:t>
      </w:r>
    </w:p>
    <w:p w:rsidR="00951AF8" w:rsidP="00951AF8" w:rsidRDefault="00951AF8" w14:paraId="12C2F9E0" w14:textId="77777777">
      <w:pPr>
        <w:rPr>
          <w:rFonts w:ascii="Arial" w:hAnsi="Arial" w:cs="Arial"/>
        </w:rPr>
      </w:pPr>
    </w:p>
    <w:p w:rsidR="00951AF8" w:rsidP="00951AF8" w:rsidRDefault="00951AF8" w14:paraId="5CF8CBAF" w14:textId="77777777">
      <w:pPr>
        <w:rPr>
          <w:rFonts w:ascii="Arial" w:hAnsi="Arial" w:cs="Arial"/>
        </w:rPr>
      </w:pPr>
    </w:p>
    <w:p w:rsidR="00951AF8" w:rsidP="00951AF8" w:rsidRDefault="00951AF8" w14:paraId="4FAAD316" w14:textId="77777777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1, 2, 3, 4, 5</w:t>
      </w:r>
    </w:p>
    <w:p w:rsidR="00951AF8" w:rsidP="00951AF8" w:rsidRDefault="00951AF8" w14:paraId="6770DD03" w14:textId="77777777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2, 1, 4, 3, 5</w:t>
      </w:r>
    </w:p>
    <w:p w:rsidR="00951AF8" w:rsidP="38AA5CEE" w:rsidRDefault="00951AF8" w14:paraId="6FDBBD1D" w14:textId="77777777">
      <w:pPr>
        <w:numPr>
          <w:ilvl w:val="0"/>
          <w:numId w:val="18"/>
        </w:numPr>
        <w:rPr>
          <w:rFonts w:ascii="Arial" w:hAnsi="Arial" w:cs="Arial"/>
          <w:highlight w:val="yellow"/>
        </w:rPr>
      </w:pPr>
      <w:r w:rsidRPr="38AA5CEE" w:rsidR="08D7C4CF">
        <w:rPr>
          <w:rFonts w:ascii="Arial" w:hAnsi="Arial" w:cs="Arial"/>
          <w:highlight w:val="yellow"/>
        </w:rPr>
        <w:t xml:space="preserve">2, </w:t>
      </w:r>
      <w:r w:rsidRPr="38AA5CEE" w:rsidR="08D7C4CF">
        <w:rPr>
          <w:rFonts w:ascii="Arial" w:hAnsi="Arial" w:cs="Arial"/>
          <w:highlight w:val="yellow"/>
        </w:rPr>
        <w:t>1, 5, 3, 4</w:t>
      </w:r>
    </w:p>
    <w:p w:rsidR="00951AF8" w:rsidP="5E9EE291" w:rsidRDefault="00951AF8" w14:paraId="5BF2F97E" w14:textId="77777777">
      <w:pPr>
        <w:numPr>
          <w:ilvl w:val="0"/>
          <w:numId w:val="18"/>
        </w:numPr>
        <w:rPr>
          <w:rFonts w:ascii="Arial" w:hAnsi="Arial" w:cs="Arial"/>
          <w:highlight w:val="red"/>
        </w:rPr>
      </w:pPr>
      <w:r w:rsidRPr="5E9EE291" w:rsidR="00951AF8">
        <w:rPr>
          <w:rFonts w:ascii="Arial" w:hAnsi="Arial" w:cs="Arial"/>
          <w:highlight w:val="red"/>
        </w:rPr>
        <w:t>2, 1, 5, 4, 3</w:t>
      </w:r>
    </w:p>
    <w:p w:rsidR="00951AF8" w:rsidP="00951AF8" w:rsidRDefault="00951AF8" w14:paraId="135A4FA3" w14:textId="77777777">
      <w:pPr>
        <w:rPr>
          <w:rFonts w:ascii="Arial" w:hAnsi="Arial" w:cs="Arial"/>
        </w:rPr>
      </w:pPr>
    </w:p>
    <w:p w:rsidR="00951AF8" w:rsidP="00951AF8" w:rsidRDefault="00951AF8" w14:paraId="0AADD32B" w14:textId="77777777">
      <w:pPr>
        <w:rPr>
          <w:rFonts w:ascii="Arial" w:hAnsi="Arial" w:cs="Arial"/>
        </w:rPr>
      </w:pPr>
    </w:p>
    <w:p w:rsidR="00951AF8" w:rsidP="00951AF8" w:rsidRDefault="00951AF8" w14:paraId="6FBB8A9C" w14:textId="77777777">
      <w:pPr>
        <w:rPr>
          <w:rFonts w:ascii="Arial" w:hAnsi="Arial" w:cs="Arial"/>
        </w:rPr>
      </w:pPr>
    </w:p>
    <w:p w:rsidR="00951AF8" w:rsidP="00951AF8" w:rsidRDefault="00951AF8" w14:paraId="08C174A4" w14:textId="77777777">
      <w:pPr>
        <w:rPr>
          <w:rFonts w:ascii="Arial" w:hAnsi="Arial" w:cs="Arial"/>
        </w:rPr>
      </w:pPr>
    </w:p>
    <w:p w:rsidR="00951AF8" w:rsidP="00951AF8" w:rsidRDefault="00951AF8" w14:paraId="00A475B3" w14:textId="77777777">
      <w:pPr>
        <w:rPr>
          <w:rFonts w:ascii="Arial" w:hAnsi="Arial" w:cs="Arial"/>
        </w:rPr>
      </w:pPr>
    </w:p>
    <w:p w:rsidR="00951AF8" w:rsidP="00951AF8" w:rsidRDefault="00951AF8" w14:paraId="4043F76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3.- Se considera persona moral según la Ley del impuesto sobre la renta</w:t>
      </w:r>
    </w:p>
    <w:p w:rsidR="00951AF8" w:rsidP="00951AF8" w:rsidRDefault="00951AF8" w14:paraId="0A76AD58" w14:textId="77777777">
      <w:pPr>
        <w:rPr>
          <w:rFonts w:ascii="Arial" w:hAnsi="Arial" w:cs="Arial"/>
        </w:rPr>
      </w:pPr>
    </w:p>
    <w:p w:rsidR="00951AF8" w:rsidP="00951AF8" w:rsidRDefault="00951AF8" w14:paraId="05E4CB22" w14:textId="77777777">
      <w:pPr>
        <w:numPr>
          <w:ilvl w:val="0"/>
          <w:numId w:val="19"/>
        </w:numPr>
        <w:rPr>
          <w:rFonts w:ascii="Arial" w:hAnsi="Arial" w:cs="Arial"/>
        </w:rPr>
      </w:pPr>
      <w:r w:rsidRPr="114ED390" w:rsidR="00951AF8">
        <w:rPr>
          <w:rFonts w:ascii="Arial" w:hAnsi="Arial" w:cs="Arial"/>
        </w:rPr>
        <w:t xml:space="preserve">La </w:t>
      </w:r>
      <w:r w:rsidRPr="114ED390" w:rsidR="00951AF8">
        <w:rPr>
          <w:rFonts w:ascii="Arial" w:hAnsi="Arial" w:cs="Arial"/>
          <w:highlight w:val="yellow"/>
        </w:rPr>
        <w:t>asociación en participación</w:t>
      </w:r>
    </w:p>
    <w:p w:rsidR="00951AF8" w:rsidP="00951AF8" w:rsidRDefault="00951AF8" w14:paraId="355199BD" w14:textId="77777777">
      <w:pPr>
        <w:numPr>
          <w:ilvl w:val="0"/>
          <w:numId w:val="19"/>
        </w:numPr>
        <w:rPr>
          <w:rFonts w:ascii="Arial" w:hAnsi="Arial" w:cs="Arial"/>
        </w:rPr>
      </w:pPr>
      <w:r w:rsidRPr="114ED390" w:rsidR="00951AF8">
        <w:rPr>
          <w:rFonts w:ascii="Arial" w:hAnsi="Arial" w:cs="Arial"/>
        </w:rPr>
        <w:t xml:space="preserve">Las </w:t>
      </w:r>
      <w:r w:rsidRPr="114ED390" w:rsidR="00951AF8">
        <w:rPr>
          <w:rFonts w:ascii="Arial" w:hAnsi="Arial" w:cs="Arial"/>
          <w:highlight w:val="yellow"/>
        </w:rPr>
        <w:t>copropiedades mercantiles</w:t>
      </w:r>
    </w:p>
    <w:p w:rsidR="00951AF8" w:rsidP="00951AF8" w:rsidRDefault="00951AF8" w14:paraId="1683BEF4" w14:textId="77777777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Las sociedades anónimas</w:t>
      </w:r>
    </w:p>
    <w:p w:rsidR="00951AF8" w:rsidP="114ED390" w:rsidRDefault="00951AF8" w14:paraId="57416191" w14:textId="77777777">
      <w:pPr>
        <w:numPr>
          <w:ilvl w:val="0"/>
          <w:numId w:val="19"/>
        </w:numPr>
        <w:rPr>
          <w:rFonts w:ascii="Arial" w:hAnsi="Arial" w:cs="Arial"/>
          <w:highlight w:val="yellow"/>
        </w:rPr>
      </w:pPr>
      <w:r w:rsidRPr="114ED390" w:rsidR="00951AF8">
        <w:rPr>
          <w:rFonts w:ascii="Arial" w:hAnsi="Arial" w:cs="Arial"/>
          <w:highlight w:val="yellow"/>
        </w:rPr>
        <w:t>Las sociedades civiles</w:t>
      </w:r>
    </w:p>
    <w:p w:rsidR="00951AF8" w:rsidP="00951AF8" w:rsidRDefault="00951AF8" w14:paraId="0248EA18" w14:textId="77777777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Los organismos descentralizados creados por el ejecutivo</w:t>
      </w:r>
    </w:p>
    <w:p w:rsidR="00951AF8" w:rsidP="00951AF8" w:rsidRDefault="00951AF8" w14:paraId="42495C35" w14:textId="77777777">
      <w:pPr>
        <w:rPr>
          <w:rFonts w:ascii="Arial" w:hAnsi="Arial" w:cs="Arial"/>
        </w:rPr>
      </w:pPr>
    </w:p>
    <w:p w:rsidR="00951AF8" w:rsidP="00951AF8" w:rsidRDefault="00951AF8" w14:paraId="13632DA8" w14:textId="77777777">
      <w:pPr>
        <w:rPr>
          <w:rFonts w:ascii="Arial" w:hAnsi="Arial" w:cs="Arial"/>
        </w:rPr>
      </w:pPr>
    </w:p>
    <w:p w:rsidR="00951AF8" w:rsidP="00951AF8" w:rsidRDefault="00951AF8" w14:paraId="5EDB4CB0" w14:textId="7777777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1, 2, 3</w:t>
      </w:r>
    </w:p>
    <w:p w:rsidR="00951AF8" w:rsidP="38AA5CEE" w:rsidRDefault="00951AF8" w14:paraId="1E19E0CB" w14:textId="77777777">
      <w:pPr>
        <w:numPr>
          <w:ilvl w:val="0"/>
          <w:numId w:val="20"/>
        </w:numPr>
        <w:rPr>
          <w:rFonts w:ascii="Arial" w:hAnsi="Arial" w:cs="Arial"/>
          <w:highlight w:val="yellow"/>
        </w:rPr>
      </w:pPr>
      <w:r w:rsidRPr="38AA5CEE" w:rsidR="08D7C4CF">
        <w:rPr>
          <w:rFonts w:ascii="Arial" w:hAnsi="Arial" w:cs="Arial"/>
          <w:highlight w:val="yellow"/>
        </w:rPr>
        <w:t>1, 3, 4</w:t>
      </w:r>
    </w:p>
    <w:p w:rsidR="00951AF8" w:rsidP="00951AF8" w:rsidRDefault="00951AF8" w14:paraId="61D191F4" w14:textId="7777777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3, 4, 5</w:t>
      </w:r>
    </w:p>
    <w:p w:rsidR="00951AF8" w:rsidP="00951AF8" w:rsidRDefault="00951AF8" w14:paraId="3FD91F0C" w14:textId="7777777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2, 3, 4</w:t>
      </w:r>
    </w:p>
    <w:p w:rsidR="00951AF8" w:rsidP="00951AF8" w:rsidRDefault="00951AF8" w14:paraId="0788EE4C" w14:textId="77777777">
      <w:pPr>
        <w:rPr>
          <w:rFonts w:ascii="Arial" w:hAnsi="Arial" w:cs="Arial"/>
        </w:rPr>
      </w:pPr>
    </w:p>
    <w:p w:rsidR="00951AF8" w:rsidP="00951AF8" w:rsidRDefault="00951AF8" w14:paraId="2B2A9268" w14:textId="77777777">
      <w:pPr>
        <w:rPr>
          <w:rFonts w:ascii="Arial" w:hAnsi="Arial" w:cs="Arial"/>
        </w:rPr>
      </w:pPr>
    </w:p>
    <w:p w:rsidRPr="00380983" w:rsidR="00951AF8" w:rsidP="00951AF8" w:rsidRDefault="00951AF8" w14:paraId="6B57EF62" w14:textId="77777777">
      <w:pPr>
        <w:tabs>
          <w:tab w:val="left" w:pos="3705"/>
        </w:tabs>
        <w:spacing w:after="160" w:line="259" w:lineRule="auto"/>
        <w:rPr>
          <w:rFonts w:ascii="Arial" w:hAnsi="Arial" w:cs="Arial"/>
          <w:sz w:val="18"/>
          <w:szCs w:val="18"/>
        </w:rPr>
      </w:pPr>
    </w:p>
    <w:p w:rsidR="00B97BB3" w:rsidRDefault="00B97BB3" w14:paraId="27876B6E" w14:textId="77777777"/>
    <w:sectPr w:rsidR="00B97BB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5F7"/>
    <w:multiLevelType w:val="hybridMultilevel"/>
    <w:tmpl w:val="B66020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407E"/>
    <w:multiLevelType w:val="hybridMultilevel"/>
    <w:tmpl w:val="B75A99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91"/>
    <w:multiLevelType w:val="hybridMultilevel"/>
    <w:tmpl w:val="3E4EA496"/>
    <w:lvl w:ilvl="0" w:tplc="78EEB3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E2AF9"/>
    <w:multiLevelType w:val="hybridMultilevel"/>
    <w:tmpl w:val="754442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9222B"/>
    <w:multiLevelType w:val="hybridMultilevel"/>
    <w:tmpl w:val="5AE22C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6F18EB"/>
    <w:multiLevelType w:val="hybridMultilevel"/>
    <w:tmpl w:val="3FE2346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310814"/>
    <w:multiLevelType w:val="hybridMultilevel"/>
    <w:tmpl w:val="0AC47A96"/>
    <w:lvl w:ilvl="0" w:tplc="5486F4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C293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363A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EC38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B25B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94EC1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94AD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70A67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BA0C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F973A0"/>
    <w:multiLevelType w:val="hybridMultilevel"/>
    <w:tmpl w:val="134E1A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E4A48"/>
    <w:multiLevelType w:val="hybridMultilevel"/>
    <w:tmpl w:val="F09667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76B34"/>
    <w:multiLevelType w:val="hybridMultilevel"/>
    <w:tmpl w:val="EFCAB4FE"/>
    <w:lvl w:ilvl="0" w:tplc="419C4FD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017E09"/>
    <w:multiLevelType w:val="hybridMultilevel"/>
    <w:tmpl w:val="DA081CAE"/>
    <w:lvl w:ilvl="0" w:tplc="907A3C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C40C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E0C23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CA6B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FCC6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12C1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1E41B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E8FE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0AA4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C54F3"/>
    <w:multiLevelType w:val="hybridMultilevel"/>
    <w:tmpl w:val="4E82287A"/>
    <w:lvl w:ilvl="0" w:tplc="4ADAF7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95C05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BEAF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C4DC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E25B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00F4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3ACC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C64C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3ADF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7031F"/>
    <w:multiLevelType w:val="hybridMultilevel"/>
    <w:tmpl w:val="B4CC9534"/>
    <w:lvl w:ilvl="0" w:tplc="FF3C6A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E548E1"/>
    <w:multiLevelType w:val="hybridMultilevel"/>
    <w:tmpl w:val="9134FB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661EC"/>
    <w:multiLevelType w:val="hybridMultilevel"/>
    <w:tmpl w:val="F09C35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86A5E"/>
    <w:multiLevelType w:val="hybridMultilevel"/>
    <w:tmpl w:val="E23A71D6"/>
    <w:lvl w:ilvl="0" w:tplc="080A0017">
      <w:start w:val="1"/>
      <w:numFmt w:val="lowerLetter"/>
      <w:lvlText w:val="%1)"/>
      <w:lvlJc w:val="left"/>
      <w:pPr>
        <w:ind w:left="778" w:hanging="360"/>
      </w:pPr>
    </w:lvl>
    <w:lvl w:ilvl="1" w:tplc="080A0019" w:tentative="1">
      <w:start w:val="1"/>
      <w:numFmt w:val="lowerLetter"/>
      <w:lvlText w:val="%2."/>
      <w:lvlJc w:val="left"/>
      <w:pPr>
        <w:ind w:left="1498" w:hanging="360"/>
      </w:pPr>
    </w:lvl>
    <w:lvl w:ilvl="2" w:tplc="080A001B" w:tentative="1">
      <w:start w:val="1"/>
      <w:numFmt w:val="lowerRoman"/>
      <w:lvlText w:val="%3."/>
      <w:lvlJc w:val="right"/>
      <w:pPr>
        <w:ind w:left="2218" w:hanging="180"/>
      </w:pPr>
    </w:lvl>
    <w:lvl w:ilvl="3" w:tplc="080A000F" w:tentative="1">
      <w:start w:val="1"/>
      <w:numFmt w:val="decimal"/>
      <w:lvlText w:val="%4."/>
      <w:lvlJc w:val="left"/>
      <w:pPr>
        <w:ind w:left="2938" w:hanging="360"/>
      </w:pPr>
    </w:lvl>
    <w:lvl w:ilvl="4" w:tplc="080A0019" w:tentative="1">
      <w:start w:val="1"/>
      <w:numFmt w:val="lowerLetter"/>
      <w:lvlText w:val="%5."/>
      <w:lvlJc w:val="left"/>
      <w:pPr>
        <w:ind w:left="3658" w:hanging="360"/>
      </w:pPr>
    </w:lvl>
    <w:lvl w:ilvl="5" w:tplc="080A001B" w:tentative="1">
      <w:start w:val="1"/>
      <w:numFmt w:val="lowerRoman"/>
      <w:lvlText w:val="%6."/>
      <w:lvlJc w:val="right"/>
      <w:pPr>
        <w:ind w:left="4378" w:hanging="180"/>
      </w:pPr>
    </w:lvl>
    <w:lvl w:ilvl="6" w:tplc="080A000F" w:tentative="1">
      <w:start w:val="1"/>
      <w:numFmt w:val="decimal"/>
      <w:lvlText w:val="%7."/>
      <w:lvlJc w:val="left"/>
      <w:pPr>
        <w:ind w:left="5098" w:hanging="360"/>
      </w:pPr>
    </w:lvl>
    <w:lvl w:ilvl="7" w:tplc="080A0019" w:tentative="1">
      <w:start w:val="1"/>
      <w:numFmt w:val="lowerLetter"/>
      <w:lvlText w:val="%8."/>
      <w:lvlJc w:val="left"/>
      <w:pPr>
        <w:ind w:left="5818" w:hanging="360"/>
      </w:pPr>
    </w:lvl>
    <w:lvl w:ilvl="8" w:tplc="08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749B41D8"/>
    <w:multiLevelType w:val="hybridMultilevel"/>
    <w:tmpl w:val="76E825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7700F"/>
    <w:multiLevelType w:val="hybridMultilevel"/>
    <w:tmpl w:val="1D0A54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997910"/>
    <w:multiLevelType w:val="hybridMultilevel"/>
    <w:tmpl w:val="05E20162"/>
    <w:lvl w:ilvl="0" w:tplc="A22E3A3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EE30F35"/>
    <w:multiLevelType w:val="hybridMultilevel"/>
    <w:tmpl w:val="48AC72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8921569">
    <w:abstractNumId w:val="13"/>
  </w:num>
  <w:num w:numId="2" w16cid:durableId="2081096628">
    <w:abstractNumId w:val="7"/>
  </w:num>
  <w:num w:numId="3" w16cid:durableId="534657282">
    <w:abstractNumId w:val="1"/>
  </w:num>
  <w:num w:numId="4" w16cid:durableId="1853956669">
    <w:abstractNumId w:val="11"/>
  </w:num>
  <w:num w:numId="5" w16cid:durableId="378433022">
    <w:abstractNumId w:val="18"/>
  </w:num>
  <w:num w:numId="6" w16cid:durableId="583219540">
    <w:abstractNumId w:val="15"/>
  </w:num>
  <w:num w:numId="7" w16cid:durableId="2089109889">
    <w:abstractNumId w:val="8"/>
  </w:num>
  <w:num w:numId="8" w16cid:durableId="492184665">
    <w:abstractNumId w:val="5"/>
  </w:num>
  <w:num w:numId="9" w16cid:durableId="1720935297">
    <w:abstractNumId w:val="0"/>
  </w:num>
  <w:num w:numId="10" w16cid:durableId="12533466">
    <w:abstractNumId w:val="3"/>
  </w:num>
  <w:num w:numId="11" w16cid:durableId="14187110">
    <w:abstractNumId w:val="10"/>
  </w:num>
  <w:num w:numId="12" w16cid:durableId="552817591">
    <w:abstractNumId w:val="6"/>
  </w:num>
  <w:num w:numId="13" w16cid:durableId="1705667713">
    <w:abstractNumId w:val="14"/>
  </w:num>
  <w:num w:numId="14" w16cid:durableId="629242071">
    <w:abstractNumId w:val="19"/>
  </w:num>
  <w:num w:numId="15" w16cid:durableId="675154865">
    <w:abstractNumId w:val="12"/>
  </w:num>
  <w:num w:numId="16" w16cid:durableId="1120687817">
    <w:abstractNumId w:val="16"/>
  </w:num>
  <w:num w:numId="17" w16cid:durableId="1577326352">
    <w:abstractNumId w:val="17"/>
  </w:num>
  <w:num w:numId="18" w16cid:durableId="450902522">
    <w:abstractNumId w:val="9"/>
  </w:num>
  <w:num w:numId="19" w16cid:durableId="714278863">
    <w:abstractNumId w:val="4"/>
  </w:num>
  <w:num w:numId="20" w16cid:durableId="189936458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F9"/>
    <w:rsid w:val="00093328"/>
    <w:rsid w:val="003F6209"/>
    <w:rsid w:val="005C70F9"/>
    <w:rsid w:val="005F1B58"/>
    <w:rsid w:val="00712266"/>
    <w:rsid w:val="007D5935"/>
    <w:rsid w:val="00893561"/>
    <w:rsid w:val="008F0D6A"/>
    <w:rsid w:val="00951AF8"/>
    <w:rsid w:val="009B049B"/>
    <w:rsid w:val="00B85EDB"/>
    <w:rsid w:val="00B97BB3"/>
    <w:rsid w:val="00CD4A38"/>
    <w:rsid w:val="00E42D36"/>
    <w:rsid w:val="042204F1"/>
    <w:rsid w:val="08145684"/>
    <w:rsid w:val="08D7C4CF"/>
    <w:rsid w:val="0B8C8CD5"/>
    <w:rsid w:val="0D002736"/>
    <w:rsid w:val="0F11E05A"/>
    <w:rsid w:val="1058DC3E"/>
    <w:rsid w:val="107A1DC0"/>
    <w:rsid w:val="114ED390"/>
    <w:rsid w:val="132B2DBC"/>
    <w:rsid w:val="13E9AC1B"/>
    <w:rsid w:val="1F40E263"/>
    <w:rsid w:val="1F632672"/>
    <w:rsid w:val="20550B01"/>
    <w:rsid w:val="208EC327"/>
    <w:rsid w:val="23A9C271"/>
    <w:rsid w:val="25AD4CC9"/>
    <w:rsid w:val="2B7DC2DE"/>
    <w:rsid w:val="2E292604"/>
    <w:rsid w:val="3162B1DF"/>
    <w:rsid w:val="31CB90FE"/>
    <w:rsid w:val="325FAD55"/>
    <w:rsid w:val="3413DF38"/>
    <w:rsid w:val="37C70E71"/>
    <w:rsid w:val="38AA5CEE"/>
    <w:rsid w:val="3D17556A"/>
    <w:rsid w:val="42140D18"/>
    <w:rsid w:val="4293C079"/>
    <w:rsid w:val="42F17012"/>
    <w:rsid w:val="44127E10"/>
    <w:rsid w:val="471DF85A"/>
    <w:rsid w:val="4740806C"/>
    <w:rsid w:val="477E01B2"/>
    <w:rsid w:val="4876B926"/>
    <w:rsid w:val="4A4BB104"/>
    <w:rsid w:val="4C2653D1"/>
    <w:rsid w:val="5143400F"/>
    <w:rsid w:val="55A1E8CD"/>
    <w:rsid w:val="569A7166"/>
    <w:rsid w:val="57341AAD"/>
    <w:rsid w:val="5763A00F"/>
    <w:rsid w:val="5AD4CFF5"/>
    <w:rsid w:val="5CC37680"/>
    <w:rsid w:val="5D2921C8"/>
    <w:rsid w:val="5E9EE291"/>
    <w:rsid w:val="66FFCEF9"/>
    <w:rsid w:val="67A05682"/>
    <w:rsid w:val="6B19B3D1"/>
    <w:rsid w:val="7135C4C2"/>
    <w:rsid w:val="785B22B3"/>
    <w:rsid w:val="79BE8FD7"/>
    <w:rsid w:val="79DA5E1B"/>
    <w:rsid w:val="7F13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6440"/>
  <w15:chartTrackingRefBased/>
  <w15:docId w15:val="{38873CB6-74CF-40F6-83CC-B2C78CB425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7B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E360006A18D4BA0C4768E7C4377EC" ma:contentTypeVersion="8" ma:contentTypeDescription="Crear nuevo documento." ma:contentTypeScope="" ma:versionID="b24e9f64a54ec3ea8e2e475fd10d4f14">
  <xsd:schema xmlns:xsd="http://www.w3.org/2001/XMLSchema" xmlns:xs="http://www.w3.org/2001/XMLSchema" xmlns:p="http://schemas.microsoft.com/office/2006/metadata/properties" xmlns:ns2="7f73c4e7-9324-4845-8a78-a1fbfa470d31" targetNamespace="http://schemas.microsoft.com/office/2006/metadata/properties" ma:root="true" ma:fieldsID="60d649501ac78e94048e010615be81f0" ns2:_="">
    <xsd:import namespace="7f73c4e7-9324-4845-8a78-a1fbfa470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3c4e7-9324-4845-8a78-a1fbfa470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1FB36-803B-4B2A-A0B4-598EF32E7B56}"/>
</file>

<file path=customXml/itemProps2.xml><?xml version="1.0" encoding="utf-8"?>
<ds:datastoreItem xmlns:ds="http://schemas.openxmlformats.org/officeDocument/2006/customXml" ds:itemID="{01B697B7-D67B-40C1-9700-6AD6D08DF664}"/>
</file>

<file path=customXml/itemProps3.xml><?xml version="1.0" encoding="utf-8"?>
<ds:datastoreItem xmlns:ds="http://schemas.openxmlformats.org/officeDocument/2006/customXml" ds:itemID="{95FC51CD-F588-4B4A-BD70-D0603ACA64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 Manuel Villasuso Pino</dc:creator>
  <keywords/>
  <dc:description/>
  <lastModifiedBy>Froylsn Mendoza Salas</lastModifiedBy>
  <revision>9</revision>
  <dcterms:created xsi:type="dcterms:W3CDTF">2025-05-01T17:12:00.0000000Z</dcterms:created>
  <dcterms:modified xsi:type="dcterms:W3CDTF">2025-06-11T19:21:20.4620395Z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0x010100621E360006A18D4BA0C4768E7C4377EC</vt:lpwstr>
  </property>
</Properties>
</file>