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D5007" w14:textId="77777777" w:rsidR="006D626A" w:rsidRDefault="006D626A" w:rsidP="006D626A">
      <w:pPr>
        <w:pStyle w:val="NormalWeb"/>
      </w:pPr>
    </w:p>
    <w:p w14:paraId="29187B56" w14:textId="77777777" w:rsidR="006D626A" w:rsidRPr="006D626A" w:rsidRDefault="006D626A" w:rsidP="006D626A">
      <w:pPr>
        <w:pBdr>
          <w:top w:val="single" w:sz="2" w:space="0" w:color="434A50"/>
          <w:left w:val="single" w:sz="2" w:space="0" w:color="434A50"/>
          <w:bottom w:val="single" w:sz="2" w:space="0" w:color="434A50"/>
          <w:right w:val="single" w:sz="2" w:space="0" w:color="434A50"/>
        </w:pBd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s-MX"/>
          <w14:ligatures w14:val="none"/>
        </w:rPr>
      </w:pPr>
      <w:r w:rsidRPr="006D626A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lang w:eastAsia="es-MX"/>
          <w14:ligatures w14:val="none"/>
        </w:rPr>
        <w:t>Masculino, 14 años</w:t>
      </w:r>
    </w:p>
    <w:p w14:paraId="2B405A1A" w14:textId="77777777" w:rsidR="006D626A" w:rsidRPr="006D626A" w:rsidRDefault="006D626A" w:rsidP="006D626A">
      <w:pPr>
        <w:wordWrap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bdr w:val="single" w:sz="2" w:space="0" w:color="434A50" w:frame="1"/>
          <w:lang w:eastAsia="es-MX"/>
          <w14:ligatures w14:val="none"/>
        </w:rPr>
      </w:pPr>
      <w:r w:rsidRPr="006D626A">
        <w:rPr>
          <w:rFonts w:ascii="Arial" w:eastAsia="Times New Roman" w:hAnsi="Arial" w:cs="Arial"/>
          <w:color w:val="000000"/>
          <w:kern w:val="0"/>
          <w:sz w:val="27"/>
          <w:szCs w:val="27"/>
          <w:bdr w:val="single" w:sz="2" w:space="0" w:color="434A50" w:frame="1"/>
          <w:lang w:eastAsia="es-MX"/>
          <w14:ligatures w14:val="none"/>
        </w:rPr>
        <w:t>Fecha del estudio:</w:t>
      </w:r>
    </w:p>
    <w:p w14:paraId="5ECD5256" w14:textId="77777777" w:rsidR="006D626A" w:rsidRPr="006D626A" w:rsidRDefault="006D626A" w:rsidP="006D626A">
      <w:pPr>
        <w:pBdr>
          <w:top w:val="single" w:sz="2" w:space="0" w:color="434A50"/>
          <w:left w:val="single" w:sz="2" w:space="0" w:color="434A50"/>
          <w:bottom w:val="single" w:sz="2" w:space="0" w:color="434A50"/>
          <w:right w:val="single" w:sz="2" w:space="0" w:color="434A50"/>
        </w:pBdr>
        <w:wordWrap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6D626A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bdr w:val="single" w:sz="2" w:space="0" w:color="434A50" w:frame="1"/>
          <w:lang w:eastAsia="es-MX"/>
          <w14:ligatures w14:val="none"/>
        </w:rPr>
        <w:t>11 jun 2024, 12:16 PM</w:t>
      </w:r>
    </w:p>
    <w:p w14:paraId="05DCA49B" w14:textId="77777777" w:rsidR="006D626A" w:rsidRPr="006D626A" w:rsidRDefault="006D626A" w:rsidP="006D6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6D626A">
        <w:rPr>
          <w:rFonts w:ascii="Arial" w:eastAsia="Times New Roman" w:hAnsi="Arial" w:cs="Arial"/>
          <w:color w:val="000000"/>
          <w:kern w:val="0"/>
          <w:sz w:val="27"/>
          <w:szCs w:val="27"/>
          <w:bdr w:val="single" w:sz="2" w:space="0" w:color="434A50" w:frame="1"/>
          <w:lang w:eastAsia="es-MX"/>
          <w14:ligatures w14:val="none"/>
        </w:rPr>
        <w:t>Médico referente:</w:t>
      </w:r>
    </w:p>
    <w:p w14:paraId="7CA38F58" w14:textId="77777777" w:rsidR="006D626A" w:rsidRPr="006D626A" w:rsidRDefault="006D626A" w:rsidP="006D626A">
      <w:pPr>
        <w:pBdr>
          <w:top w:val="single" w:sz="2" w:space="0" w:color="434A50"/>
          <w:left w:val="single" w:sz="2" w:space="0" w:color="434A50"/>
          <w:bottom w:val="single" w:sz="2" w:space="0" w:color="434A50"/>
          <w:right w:val="single" w:sz="2" w:space="0" w:color="434A5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6D626A">
        <w:rPr>
          <w:rFonts w:ascii="Arial" w:eastAsia="Times New Roman" w:hAnsi="Arial" w:cs="Arial"/>
          <w:color w:val="000000"/>
          <w:kern w:val="0"/>
          <w:sz w:val="27"/>
          <w:szCs w:val="27"/>
          <w:bdr w:val="single" w:sz="2" w:space="0" w:color="434A50" w:frame="1"/>
          <w:lang w:eastAsia="es-MX"/>
          <w14:ligatures w14:val="none"/>
        </w:rPr>
        <w:t>Sin definir</w:t>
      </w:r>
    </w:p>
    <w:p w14:paraId="29BF1649" w14:textId="77777777" w:rsidR="006D626A" w:rsidRPr="006D626A" w:rsidRDefault="006D626A" w:rsidP="006D626A">
      <w:pPr>
        <w:wordWrap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MX"/>
          <w14:ligatures w14:val="none"/>
        </w:rPr>
      </w:pPr>
      <w:r w:rsidRPr="006D626A">
        <w:rPr>
          <w:rFonts w:ascii="Arial" w:eastAsia="Times New Roman" w:hAnsi="Arial" w:cs="Arial"/>
          <w:color w:val="000000"/>
          <w:kern w:val="0"/>
          <w:sz w:val="27"/>
          <w:szCs w:val="27"/>
          <w:bdr w:val="single" w:sz="2" w:space="0" w:color="434A50" w:frame="1"/>
          <w:lang w:eastAsia="es-MX"/>
          <w14:ligatures w14:val="none"/>
        </w:rPr>
        <w:t>Descripción del estudio:</w:t>
      </w:r>
    </w:p>
    <w:p w14:paraId="22C6B6FA" w14:textId="77777777" w:rsidR="006D626A" w:rsidRPr="006D626A" w:rsidRDefault="006D626A" w:rsidP="006D626A">
      <w:pPr>
        <w:pBdr>
          <w:top w:val="single" w:sz="2" w:space="0" w:color="434A50"/>
          <w:left w:val="single" w:sz="2" w:space="0" w:color="434A50"/>
          <w:bottom w:val="single" w:sz="2" w:space="0" w:color="434A50"/>
          <w:right w:val="single" w:sz="2" w:space="0" w:color="434A50"/>
        </w:pBdr>
        <w:wordWrap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6D626A">
        <w:rPr>
          <w:rFonts w:ascii="Arial" w:eastAsia="Times New Roman" w:hAnsi="Arial" w:cs="Arial"/>
          <w:b/>
          <w:bCs/>
          <w:color w:val="000000"/>
          <w:kern w:val="0"/>
          <w:sz w:val="27"/>
          <w:szCs w:val="27"/>
          <w:bdr w:val="single" w:sz="2" w:space="0" w:color="434A50" w:frame="1"/>
          <w:lang w:eastAsia="es-MX"/>
          <w14:ligatures w14:val="none"/>
        </w:rPr>
        <w:t>EXTREMIDADES INFERIORES</w:t>
      </w:r>
    </w:p>
    <w:p w14:paraId="3C666119" w14:textId="77777777" w:rsidR="006D626A" w:rsidRPr="006D626A" w:rsidRDefault="006D626A" w:rsidP="006D626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6D626A">
        <w:rPr>
          <w:rFonts w:ascii="Arial" w:eastAsia="Times New Roman" w:hAnsi="Arial" w:cs="Arial"/>
          <w:color w:val="000000"/>
          <w:kern w:val="0"/>
          <w:sz w:val="27"/>
          <w:szCs w:val="27"/>
          <w:bdr w:val="single" w:sz="2" w:space="0" w:color="434A50" w:frame="1"/>
          <w:lang w:eastAsia="es-MX"/>
          <w14:ligatures w14:val="none"/>
        </w:rPr>
        <w:t>Motivo del estudio:</w:t>
      </w:r>
    </w:p>
    <w:p w14:paraId="3EA7D27A" w14:textId="77777777" w:rsidR="006D626A" w:rsidRPr="006D626A" w:rsidRDefault="006D626A" w:rsidP="006D626A">
      <w:pPr>
        <w:pBdr>
          <w:top w:val="single" w:sz="2" w:space="0" w:color="434A50"/>
          <w:left w:val="single" w:sz="2" w:space="0" w:color="434A50"/>
          <w:bottom w:val="single" w:sz="2" w:space="0" w:color="434A50"/>
          <w:right w:val="single" w:sz="2" w:space="0" w:color="434A50"/>
        </w:pBd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MX"/>
          <w14:ligatures w14:val="none"/>
        </w:rPr>
      </w:pPr>
      <w:r w:rsidRPr="006D626A">
        <w:rPr>
          <w:rFonts w:ascii="Arial" w:eastAsia="Times New Roman" w:hAnsi="Arial" w:cs="Arial"/>
          <w:color w:val="000000"/>
          <w:kern w:val="0"/>
          <w:sz w:val="27"/>
          <w:szCs w:val="27"/>
          <w:bdr w:val="single" w:sz="2" w:space="0" w:color="434A50" w:frame="1"/>
          <w:lang w:eastAsia="es-MX"/>
          <w14:ligatures w14:val="none"/>
        </w:rPr>
        <w:t>Sin definir</w:t>
      </w:r>
    </w:p>
    <w:p w14:paraId="3B64AA82" w14:textId="77777777" w:rsidR="006D626A" w:rsidRDefault="006D626A" w:rsidP="006D626A">
      <w:pPr>
        <w:pStyle w:val="NormalWeb"/>
      </w:pPr>
    </w:p>
    <w:p w14:paraId="07C013E9" w14:textId="56C414F4" w:rsidR="006D626A" w:rsidRDefault="006D626A" w:rsidP="006D626A">
      <w:pPr>
        <w:pStyle w:val="NormalWeb"/>
      </w:pPr>
      <w:r>
        <w:t>Radiografía anteroposterior y oblicua de pie, donde se observan los siguientes hallazgos:</w:t>
      </w:r>
    </w:p>
    <w:p w14:paraId="6EC87815" w14:textId="77777777" w:rsidR="006D626A" w:rsidRDefault="006D626A" w:rsidP="006D626A">
      <w:pPr>
        <w:pStyle w:val="NormalWeb"/>
        <w:numPr>
          <w:ilvl w:val="0"/>
          <w:numId w:val="1"/>
        </w:numPr>
      </w:pPr>
      <w:r>
        <w:t>Porción distal de tibia y peroné presentan adecuada mineralización ósea, sin evidencia de lesiones líticas o blásticas, ni trazos de fractura. </w:t>
      </w:r>
    </w:p>
    <w:p w14:paraId="1BB39E70" w14:textId="77777777" w:rsidR="006D626A" w:rsidRDefault="006D626A" w:rsidP="006D626A">
      <w:pPr>
        <w:pStyle w:val="NormalWeb"/>
        <w:numPr>
          <w:ilvl w:val="0"/>
          <w:numId w:val="1"/>
        </w:numPr>
      </w:pPr>
      <w:r>
        <w:t>Astrágalo, calcáneo y huesos del tarso con densidad ósea normal, sin observar soluciones de continuidad, lesiones líticas o blásticas, sin esclerosis de sus bordes. Adecuada relación entre las estructuras óseas del tarso. </w:t>
      </w:r>
    </w:p>
    <w:p w14:paraId="54D1FC3D" w14:textId="77777777" w:rsidR="006D626A" w:rsidRDefault="006D626A" w:rsidP="006D626A">
      <w:pPr>
        <w:pStyle w:val="NormalWeb"/>
        <w:numPr>
          <w:ilvl w:val="0"/>
          <w:numId w:val="1"/>
        </w:numPr>
      </w:pPr>
      <w:r>
        <w:t>Se aprecia solución de continuidad de trazo transverso en el quinto metatarsiano a nivel proximal. Resto de los huesos metatarsianos y falanges con adecuada mineralización ósea, sin evidencia de lesiones líticas o blásticas, ni trazos de fractura. </w:t>
      </w:r>
    </w:p>
    <w:p w14:paraId="16C689ED" w14:textId="77777777" w:rsidR="006D626A" w:rsidRDefault="006D626A" w:rsidP="006D626A">
      <w:pPr>
        <w:pStyle w:val="NormalWeb"/>
        <w:numPr>
          <w:ilvl w:val="0"/>
          <w:numId w:val="1"/>
        </w:numPr>
      </w:pPr>
      <w:r>
        <w:t xml:space="preserve">Articulaciones </w:t>
      </w:r>
      <w:proofErr w:type="gramStart"/>
      <w:r>
        <w:t>tarso-metatarsianas</w:t>
      </w:r>
      <w:proofErr w:type="gramEnd"/>
      <w:r>
        <w:t>, metatarso-falángicas, e interfalángicas presentan espacio conservado y superficies articulares definidas. </w:t>
      </w:r>
    </w:p>
    <w:p w14:paraId="59A613CD" w14:textId="77777777" w:rsidR="006D626A" w:rsidRDefault="006D626A" w:rsidP="006D626A">
      <w:pPr>
        <w:pStyle w:val="NormalWeb"/>
        <w:numPr>
          <w:ilvl w:val="0"/>
          <w:numId w:val="1"/>
        </w:numPr>
      </w:pPr>
      <w:r>
        <w:t>Tejidos blandos con adecuada diferenciación, sin evidencia de alteraciones.</w:t>
      </w:r>
    </w:p>
    <w:p w14:paraId="53527CFB" w14:textId="77777777" w:rsidR="006D626A" w:rsidRDefault="006D626A" w:rsidP="006D626A">
      <w:pPr>
        <w:pStyle w:val="NormalWeb"/>
        <w:spacing w:after="240" w:afterAutospacing="0"/>
      </w:pPr>
    </w:p>
    <w:p w14:paraId="1E919D66" w14:textId="77777777" w:rsidR="006D626A" w:rsidRDefault="006D626A" w:rsidP="006D626A">
      <w:pPr>
        <w:pStyle w:val="NormalWeb"/>
      </w:pPr>
      <w:r>
        <w:rPr>
          <w:rStyle w:val="Textoennegrita"/>
          <w:rFonts w:eastAsiaTheme="majorEastAsia"/>
          <w:u w:val="single"/>
        </w:rPr>
        <w:t>Impresión diagnóstica: </w:t>
      </w:r>
    </w:p>
    <w:p w14:paraId="53502154" w14:textId="77777777" w:rsidR="006D626A" w:rsidRDefault="006D626A" w:rsidP="006D626A">
      <w:pPr>
        <w:pStyle w:val="NormalWeb"/>
      </w:pPr>
      <w:r>
        <w:t xml:space="preserve">-En el presente estudio que muestra fractura proximal del 5to metatarsiano (fractura de Jones). Resto sin evidencia de alteraciones detectables al momento. A correlacionar con historia </w:t>
      </w:r>
      <w:proofErr w:type="spellStart"/>
      <w:r>
        <w:t>clinica</w:t>
      </w:r>
      <w:proofErr w:type="spellEnd"/>
      <w:r>
        <w:t xml:space="preserve"> del paciente. </w:t>
      </w:r>
    </w:p>
    <w:p w14:paraId="309EB950" w14:textId="77777777" w:rsidR="008A2499" w:rsidRDefault="008A2499"/>
    <w:sectPr w:rsidR="008A24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D1B23"/>
    <w:multiLevelType w:val="multilevel"/>
    <w:tmpl w:val="752E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587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6A"/>
    <w:rsid w:val="006D626A"/>
    <w:rsid w:val="008A2499"/>
    <w:rsid w:val="00A007A9"/>
    <w:rsid w:val="00B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F9AB9"/>
  <w15:chartTrackingRefBased/>
  <w15:docId w15:val="{1AA5FD8E-9D26-4BCD-B1C9-CC637AA3E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D62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D6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62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62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62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62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62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62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62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62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D62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62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626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626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626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626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626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626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D62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D6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62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D62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D6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D626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D626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D626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62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626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D626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D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6D626A"/>
    <w:rPr>
      <w:b/>
      <w:bCs/>
    </w:rPr>
  </w:style>
  <w:style w:type="paragraph" w:customStyle="1" w:styleId="e-text-base">
    <w:name w:val="e-text-base"/>
    <w:basedOn w:val="Normal"/>
    <w:rsid w:val="006D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paragraph" w:customStyle="1" w:styleId="e-text-neutral-50">
    <w:name w:val="e-text-neutral-50"/>
    <w:basedOn w:val="Normal"/>
    <w:rsid w:val="006D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e-text-neutral-300">
    <w:name w:val="e-text-neutral-300"/>
    <w:basedOn w:val="Fuentedeprrafopredeter"/>
    <w:rsid w:val="006D626A"/>
  </w:style>
  <w:style w:type="character" w:customStyle="1" w:styleId="e-w-full">
    <w:name w:val="e-w-full"/>
    <w:basedOn w:val="Fuentedeprrafopredeter"/>
    <w:rsid w:val="006D626A"/>
  </w:style>
  <w:style w:type="paragraph" w:customStyle="1" w:styleId="e-text-neutral-200">
    <w:name w:val="e-text-neutral-200"/>
    <w:basedOn w:val="Normal"/>
    <w:rsid w:val="006D6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MX"/>
      <w14:ligatures w14:val="none"/>
    </w:rPr>
  </w:style>
  <w:style w:type="character" w:customStyle="1" w:styleId="e-flex">
    <w:name w:val="e-flex"/>
    <w:basedOn w:val="Fuentedeprrafopredeter"/>
    <w:rsid w:val="006D6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53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343">
          <w:marLeft w:val="0"/>
          <w:marRight w:val="0"/>
          <w:marTop w:val="0"/>
          <w:marBottom w:val="0"/>
          <w:divBdr>
            <w:top w:val="single" w:sz="2" w:space="0" w:color="434A50"/>
            <w:left w:val="single" w:sz="2" w:space="0" w:color="434A50"/>
            <w:bottom w:val="single" w:sz="2" w:space="0" w:color="434A50"/>
            <w:right w:val="single" w:sz="2" w:space="0" w:color="434A50"/>
          </w:divBdr>
          <w:divsChild>
            <w:div w:id="201938253">
              <w:marLeft w:val="0"/>
              <w:marRight w:val="0"/>
              <w:marTop w:val="0"/>
              <w:marBottom w:val="0"/>
              <w:divBdr>
                <w:top w:val="single" w:sz="2" w:space="0" w:color="434A50"/>
                <w:left w:val="single" w:sz="2" w:space="0" w:color="434A50"/>
                <w:bottom w:val="single" w:sz="2" w:space="0" w:color="434A50"/>
                <w:right w:val="single" w:sz="2" w:space="0" w:color="434A50"/>
              </w:divBdr>
            </w:div>
          </w:divsChild>
        </w:div>
        <w:div w:id="1806700268">
          <w:marLeft w:val="0"/>
          <w:marRight w:val="0"/>
          <w:marTop w:val="0"/>
          <w:marBottom w:val="0"/>
          <w:divBdr>
            <w:top w:val="single" w:sz="2" w:space="0" w:color="434A50"/>
            <w:left w:val="single" w:sz="2" w:space="0" w:color="434A50"/>
            <w:bottom w:val="single" w:sz="2" w:space="0" w:color="434A50"/>
            <w:right w:val="single" w:sz="2" w:space="0" w:color="434A50"/>
          </w:divBdr>
          <w:divsChild>
            <w:div w:id="1206526267">
              <w:marLeft w:val="0"/>
              <w:marRight w:val="0"/>
              <w:marTop w:val="0"/>
              <w:marBottom w:val="0"/>
              <w:divBdr>
                <w:top w:val="single" w:sz="2" w:space="0" w:color="434A50"/>
                <w:left w:val="single" w:sz="2" w:space="0" w:color="434A50"/>
                <w:bottom w:val="single" w:sz="2" w:space="0" w:color="434A50"/>
                <w:right w:val="single" w:sz="2" w:space="0" w:color="434A50"/>
              </w:divBdr>
              <w:divsChild>
                <w:div w:id="827014684">
                  <w:marLeft w:val="0"/>
                  <w:marRight w:val="0"/>
                  <w:marTop w:val="0"/>
                  <w:marBottom w:val="0"/>
                  <w:divBdr>
                    <w:top w:val="single" w:sz="2" w:space="0" w:color="434A50"/>
                    <w:left w:val="single" w:sz="2" w:space="0" w:color="434A50"/>
                    <w:bottom w:val="single" w:sz="2" w:space="0" w:color="434A50"/>
                    <w:right w:val="single" w:sz="2" w:space="0" w:color="434A50"/>
                  </w:divBdr>
                </w:div>
              </w:divsChild>
            </w:div>
            <w:div w:id="1903564154">
              <w:marLeft w:val="0"/>
              <w:marRight w:val="0"/>
              <w:marTop w:val="0"/>
              <w:marBottom w:val="0"/>
              <w:divBdr>
                <w:top w:val="single" w:sz="2" w:space="0" w:color="434A50"/>
                <w:left w:val="single" w:sz="2" w:space="0" w:color="434A50"/>
                <w:bottom w:val="single" w:sz="2" w:space="0" w:color="434A50"/>
                <w:right w:val="single" w:sz="2" w:space="0" w:color="434A50"/>
              </w:divBdr>
              <w:divsChild>
                <w:div w:id="1610972308">
                  <w:marLeft w:val="0"/>
                  <w:marRight w:val="0"/>
                  <w:marTop w:val="0"/>
                  <w:marBottom w:val="0"/>
                  <w:divBdr>
                    <w:top w:val="single" w:sz="2" w:space="0" w:color="434A50"/>
                    <w:left w:val="single" w:sz="2" w:space="0" w:color="434A50"/>
                    <w:bottom w:val="single" w:sz="2" w:space="0" w:color="434A50"/>
                    <w:right w:val="single" w:sz="2" w:space="0" w:color="434A50"/>
                  </w:divBdr>
                </w:div>
              </w:divsChild>
            </w:div>
            <w:div w:id="143741587">
              <w:marLeft w:val="0"/>
              <w:marRight w:val="0"/>
              <w:marTop w:val="0"/>
              <w:marBottom w:val="0"/>
              <w:divBdr>
                <w:top w:val="single" w:sz="2" w:space="0" w:color="434A50"/>
                <w:left w:val="single" w:sz="2" w:space="0" w:color="434A50"/>
                <w:bottom w:val="single" w:sz="2" w:space="0" w:color="434A50"/>
                <w:right w:val="single" w:sz="2" w:space="0" w:color="434A50"/>
              </w:divBdr>
              <w:divsChild>
                <w:div w:id="2027830617">
                  <w:marLeft w:val="0"/>
                  <w:marRight w:val="0"/>
                  <w:marTop w:val="0"/>
                  <w:marBottom w:val="0"/>
                  <w:divBdr>
                    <w:top w:val="single" w:sz="2" w:space="0" w:color="434A50"/>
                    <w:left w:val="single" w:sz="2" w:space="0" w:color="434A50"/>
                    <w:bottom w:val="single" w:sz="2" w:space="0" w:color="434A50"/>
                    <w:right w:val="single" w:sz="2" w:space="0" w:color="434A50"/>
                  </w:divBdr>
                </w:div>
              </w:divsChild>
            </w:div>
            <w:div w:id="489715766">
              <w:marLeft w:val="0"/>
              <w:marRight w:val="0"/>
              <w:marTop w:val="0"/>
              <w:marBottom w:val="0"/>
              <w:divBdr>
                <w:top w:val="single" w:sz="2" w:space="0" w:color="434A50"/>
                <w:left w:val="single" w:sz="2" w:space="0" w:color="434A50"/>
                <w:bottom w:val="single" w:sz="2" w:space="0" w:color="434A50"/>
                <w:right w:val="single" w:sz="2" w:space="0" w:color="434A50"/>
              </w:divBdr>
              <w:divsChild>
                <w:div w:id="2102332991">
                  <w:marLeft w:val="0"/>
                  <w:marRight w:val="0"/>
                  <w:marTop w:val="0"/>
                  <w:marBottom w:val="0"/>
                  <w:divBdr>
                    <w:top w:val="single" w:sz="2" w:space="0" w:color="434A50"/>
                    <w:left w:val="single" w:sz="2" w:space="0" w:color="434A50"/>
                    <w:bottom w:val="single" w:sz="2" w:space="0" w:color="434A50"/>
                    <w:right w:val="single" w:sz="2" w:space="0" w:color="434A5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froylan mendoza salas</dc:creator>
  <cp:keywords/>
  <dc:description/>
  <cp:lastModifiedBy>froylan mendoza salas</cp:lastModifiedBy>
  <cp:revision>1</cp:revision>
  <dcterms:created xsi:type="dcterms:W3CDTF">2024-06-18T06:51:00Z</dcterms:created>
  <dcterms:modified xsi:type="dcterms:W3CDTF">2024-06-18T07:12:00Z</dcterms:modified>
</cp:coreProperties>
</file>