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7" w:rsidRPr="00D66875" w:rsidRDefault="00181947" w:rsidP="00181947">
      <w:pPr>
        <w:pBdr>
          <w:bottom w:val="single" w:sz="6" w:space="1" w:color="auto"/>
        </w:pBdr>
        <w:rPr>
          <w:b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4680"/>
      </w:tblGrid>
      <w:tr w:rsidR="00181947" w:rsidRPr="00D66875" w:rsidTr="0067201E">
        <w:tc>
          <w:tcPr>
            <w:tcW w:w="4615" w:type="dxa"/>
            <w:tcMar>
              <w:left w:w="115" w:type="dxa"/>
              <w:right w:w="115" w:type="dxa"/>
            </w:tcMar>
          </w:tcPr>
          <w:p w:rsidR="00181947" w:rsidRPr="00D66875" w:rsidRDefault="00181947" w:rsidP="0067201E">
            <w:pPr>
              <w:rPr>
                <w:b/>
              </w:rPr>
            </w:pPr>
            <w:r w:rsidRPr="00D66875">
              <w:rPr>
                <w:b/>
                <w:bCs/>
                <w:iCs/>
              </w:rPr>
              <w:t xml:space="preserve">Información del paciente. </w:t>
            </w:r>
          </w:p>
        </w:tc>
        <w:tc>
          <w:tcPr>
            <w:tcW w:w="4680" w:type="dxa"/>
            <w:tcMar>
              <w:left w:w="115" w:type="dxa"/>
              <w:right w:w="115" w:type="dxa"/>
            </w:tcMar>
          </w:tcPr>
          <w:p w:rsidR="00181947" w:rsidRPr="00D66875" w:rsidRDefault="00181947" w:rsidP="0041786B">
            <w:pPr>
              <w:rPr>
                <w:b/>
              </w:rPr>
            </w:pPr>
            <w:r w:rsidRPr="00D66875">
              <w:rPr>
                <w:b/>
              </w:rPr>
              <w:t xml:space="preserve">Técnico que realiza el estudio: </w:t>
            </w:r>
            <w:r w:rsidR="0041786B">
              <w:rPr>
                <w:b/>
              </w:rPr>
              <w:t>LEO</w:t>
            </w:r>
          </w:p>
        </w:tc>
      </w:tr>
      <w:tr w:rsidR="00181947" w:rsidRPr="00D66875" w:rsidTr="008C0289">
        <w:trPr>
          <w:trHeight w:val="333"/>
        </w:trPr>
        <w:tc>
          <w:tcPr>
            <w:tcW w:w="4615" w:type="dxa"/>
          </w:tcPr>
          <w:p w:rsidR="00181947" w:rsidRPr="00D66875" w:rsidRDefault="00181947" w:rsidP="008C0289">
            <w:pPr>
              <w:rPr>
                <w:b/>
                <w:bCs/>
              </w:rPr>
            </w:pPr>
            <w:r w:rsidRPr="00D66875">
              <w:rPr>
                <w:b/>
                <w:bCs/>
              </w:rPr>
              <w:t xml:space="preserve">ID: </w:t>
            </w:r>
            <w:r w:rsidR="0041786B">
              <w:rPr>
                <w:b/>
                <w:bCs/>
              </w:rPr>
              <w:t>2901831356.</w:t>
            </w:r>
          </w:p>
        </w:tc>
        <w:tc>
          <w:tcPr>
            <w:tcW w:w="4680" w:type="dxa"/>
          </w:tcPr>
          <w:p w:rsidR="00181947" w:rsidRPr="00D66875" w:rsidRDefault="00181947" w:rsidP="0041786B">
            <w:pPr>
              <w:rPr>
                <w:b/>
              </w:rPr>
            </w:pPr>
            <w:r w:rsidRPr="00D66875">
              <w:rPr>
                <w:b/>
                <w:bCs/>
              </w:rPr>
              <w:t xml:space="preserve">Médico que le envía: </w:t>
            </w:r>
            <w:r w:rsidR="0041786B">
              <w:rPr>
                <w:b/>
                <w:bCs/>
              </w:rPr>
              <w:t>APODACA.</w:t>
            </w:r>
          </w:p>
        </w:tc>
      </w:tr>
      <w:tr w:rsidR="00181947" w:rsidRPr="00D66875" w:rsidTr="0067201E">
        <w:tc>
          <w:tcPr>
            <w:tcW w:w="4615" w:type="dxa"/>
          </w:tcPr>
          <w:p w:rsidR="00181947" w:rsidRPr="00D66875" w:rsidRDefault="00181947" w:rsidP="00C22DEE">
            <w:pPr>
              <w:rPr>
                <w:b/>
              </w:rPr>
            </w:pPr>
            <w:r w:rsidRPr="00D66875">
              <w:rPr>
                <w:b/>
                <w:bCs/>
              </w:rPr>
              <w:t xml:space="preserve">Nombre:  </w:t>
            </w:r>
            <w:r w:rsidR="00C22DEE">
              <w:rPr>
                <w:b/>
                <w:bCs/>
              </w:rPr>
              <w:t>MONTOYA LAZARIN</w:t>
            </w:r>
            <w:r w:rsidR="0041786B">
              <w:rPr>
                <w:b/>
                <w:bCs/>
              </w:rPr>
              <w:t>I JESSICA</w:t>
            </w:r>
          </w:p>
        </w:tc>
        <w:tc>
          <w:tcPr>
            <w:tcW w:w="4680" w:type="dxa"/>
          </w:tcPr>
          <w:p w:rsidR="00181947" w:rsidRPr="00D66875" w:rsidRDefault="00181947" w:rsidP="008C0289">
            <w:pPr>
              <w:rPr>
                <w:b/>
              </w:rPr>
            </w:pPr>
            <w:r w:rsidRPr="00D66875">
              <w:rPr>
                <w:b/>
                <w:bCs/>
              </w:rPr>
              <w:t>Tipo de examen</w:t>
            </w:r>
            <w:r w:rsidR="00C22DEE" w:rsidRPr="00D66875">
              <w:rPr>
                <w:b/>
                <w:bCs/>
              </w:rPr>
              <w:t>: TC</w:t>
            </w:r>
            <w:r w:rsidRPr="00D66875">
              <w:rPr>
                <w:b/>
                <w:bCs/>
              </w:rPr>
              <w:t xml:space="preserve"> </w:t>
            </w:r>
            <w:r w:rsidR="008C0289">
              <w:rPr>
                <w:b/>
                <w:bCs/>
              </w:rPr>
              <w:t xml:space="preserve">CUELLO </w:t>
            </w:r>
            <w:r w:rsidRPr="00D66875">
              <w:rPr>
                <w:b/>
                <w:bCs/>
              </w:rPr>
              <w:t xml:space="preserve"> EN FASE SIMPLE </w:t>
            </w:r>
            <w:r w:rsidR="00C22DEE">
              <w:rPr>
                <w:b/>
                <w:bCs/>
              </w:rPr>
              <w:t>Y CONTRASTDA.</w:t>
            </w:r>
          </w:p>
        </w:tc>
      </w:tr>
      <w:tr w:rsidR="00181947" w:rsidRPr="00D66875" w:rsidTr="0067201E">
        <w:tc>
          <w:tcPr>
            <w:tcW w:w="4615" w:type="dxa"/>
          </w:tcPr>
          <w:p w:rsidR="00181947" w:rsidRDefault="00181947" w:rsidP="0067201E">
            <w:pPr>
              <w:rPr>
                <w:b/>
              </w:rPr>
            </w:pPr>
            <w:r w:rsidRPr="00D66875">
              <w:rPr>
                <w:b/>
              </w:rPr>
              <w:t xml:space="preserve">Edad:  </w:t>
            </w:r>
            <w:r w:rsidR="008C0289">
              <w:rPr>
                <w:b/>
              </w:rPr>
              <w:t>3</w:t>
            </w:r>
            <w:r w:rsidR="0041786B">
              <w:rPr>
                <w:b/>
              </w:rPr>
              <w:t>6</w:t>
            </w:r>
            <w:r w:rsidRPr="00D66875">
              <w:rPr>
                <w:b/>
              </w:rPr>
              <w:t xml:space="preserve"> AÑOS                </w:t>
            </w:r>
            <w:r w:rsidRPr="00D66875">
              <w:rPr>
                <w:b/>
                <w:bCs/>
              </w:rPr>
              <w:t>Sexo:</w:t>
            </w:r>
            <w:r w:rsidRPr="00D66875">
              <w:rPr>
                <w:b/>
              </w:rPr>
              <w:t xml:space="preserve"> </w:t>
            </w:r>
            <w:r w:rsidR="00011CBB">
              <w:rPr>
                <w:b/>
              </w:rPr>
              <w:t>FEMENINO</w:t>
            </w:r>
          </w:p>
          <w:p w:rsidR="00011CBB" w:rsidRPr="008C0289" w:rsidRDefault="008C0289" w:rsidP="0041786B">
            <w:pPr>
              <w:rPr>
                <w:b/>
              </w:rPr>
            </w:pPr>
            <w:r w:rsidRPr="008C0289">
              <w:rPr>
                <w:b/>
              </w:rPr>
              <w:t xml:space="preserve">DX: </w:t>
            </w:r>
            <w:r w:rsidR="0041786B">
              <w:rPr>
                <w:b/>
              </w:rPr>
              <w:t>TUMOR DE PAROTIDA DERECHA.</w:t>
            </w:r>
          </w:p>
        </w:tc>
        <w:tc>
          <w:tcPr>
            <w:tcW w:w="4680" w:type="dxa"/>
          </w:tcPr>
          <w:p w:rsidR="00181947" w:rsidRPr="00D66875" w:rsidRDefault="00181947" w:rsidP="0041786B">
            <w:pPr>
              <w:rPr>
                <w:b/>
              </w:rPr>
            </w:pPr>
            <w:r w:rsidRPr="00D66875">
              <w:rPr>
                <w:b/>
                <w:bCs/>
              </w:rPr>
              <w:t xml:space="preserve">Fecha de informe: </w:t>
            </w:r>
            <w:r w:rsidR="00011CBB">
              <w:rPr>
                <w:b/>
                <w:bCs/>
              </w:rPr>
              <w:t>2</w:t>
            </w:r>
            <w:r w:rsidR="0041786B">
              <w:rPr>
                <w:b/>
                <w:bCs/>
              </w:rPr>
              <w:t>2</w:t>
            </w:r>
            <w:r w:rsidR="00011CBB">
              <w:rPr>
                <w:b/>
                <w:bCs/>
              </w:rPr>
              <w:t>-0</w:t>
            </w:r>
            <w:r w:rsidR="0041786B">
              <w:rPr>
                <w:b/>
                <w:bCs/>
              </w:rPr>
              <w:t>9</w:t>
            </w:r>
            <w:r w:rsidR="00011CBB">
              <w:rPr>
                <w:b/>
                <w:bCs/>
              </w:rPr>
              <w:t>-19</w:t>
            </w:r>
          </w:p>
        </w:tc>
      </w:tr>
    </w:tbl>
    <w:p w:rsidR="00181947" w:rsidRPr="00D66875" w:rsidRDefault="00181947" w:rsidP="00181947">
      <w:pPr>
        <w:jc w:val="both"/>
        <w:rPr>
          <w:b/>
        </w:rPr>
      </w:pPr>
    </w:p>
    <w:p w:rsidR="00181947" w:rsidRPr="007E3D97" w:rsidRDefault="00181947" w:rsidP="00181947">
      <w:pPr>
        <w:jc w:val="both"/>
        <w:rPr>
          <w:b/>
          <w:sz w:val="22"/>
          <w:szCs w:val="22"/>
        </w:rPr>
      </w:pPr>
      <w:r w:rsidRPr="007E3D97">
        <w:rPr>
          <w:b/>
          <w:sz w:val="22"/>
          <w:szCs w:val="22"/>
        </w:rPr>
        <w:t>TECNICA.</w:t>
      </w:r>
    </w:p>
    <w:p w:rsidR="00181947" w:rsidRPr="007E3D97" w:rsidRDefault="00181947" w:rsidP="00181947">
      <w:pPr>
        <w:jc w:val="both"/>
        <w:rPr>
          <w:sz w:val="22"/>
          <w:szCs w:val="22"/>
        </w:rPr>
      </w:pPr>
    </w:p>
    <w:p w:rsidR="00E15597" w:rsidRPr="007E3D97" w:rsidRDefault="00E15597" w:rsidP="0041786B">
      <w:pPr>
        <w:rPr>
          <w:sz w:val="22"/>
          <w:szCs w:val="22"/>
        </w:rPr>
      </w:pPr>
      <w:r w:rsidRPr="007E3D97">
        <w:rPr>
          <w:sz w:val="22"/>
          <w:szCs w:val="22"/>
        </w:rPr>
        <w:t>Se realiza volumen de cuello en fase simple</w:t>
      </w:r>
      <w:r w:rsidR="00C22DEE">
        <w:rPr>
          <w:sz w:val="22"/>
          <w:szCs w:val="22"/>
        </w:rPr>
        <w:t xml:space="preserve"> y contratada</w:t>
      </w:r>
      <w:r w:rsidRPr="007E3D97">
        <w:rPr>
          <w:sz w:val="22"/>
          <w:szCs w:val="22"/>
        </w:rPr>
        <w:t>, desde la base de cráneo hasta los opérculos torácicos, observándose:</w:t>
      </w:r>
    </w:p>
    <w:p w:rsidR="00181947" w:rsidRPr="007E3D97" w:rsidRDefault="00181947" w:rsidP="00181947">
      <w:pPr>
        <w:jc w:val="both"/>
        <w:rPr>
          <w:b/>
          <w:sz w:val="22"/>
          <w:szCs w:val="22"/>
        </w:rPr>
      </w:pPr>
    </w:p>
    <w:p w:rsidR="008C0289" w:rsidRPr="007E3D97" w:rsidRDefault="008C0289" w:rsidP="008C0289">
      <w:pPr>
        <w:jc w:val="both"/>
        <w:rPr>
          <w:sz w:val="22"/>
          <w:szCs w:val="22"/>
        </w:rPr>
      </w:pPr>
    </w:p>
    <w:p w:rsidR="008C0289" w:rsidRPr="007E3D97" w:rsidRDefault="006C1802" w:rsidP="008C0289">
      <w:pPr>
        <w:rPr>
          <w:b/>
          <w:sz w:val="22"/>
          <w:szCs w:val="22"/>
        </w:rPr>
      </w:pPr>
      <w:r w:rsidRPr="007E3D97">
        <w:rPr>
          <w:b/>
          <w:sz w:val="22"/>
          <w:szCs w:val="22"/>
        </w:rPr>
        <w:t>HALLAZGOS ESPECIFICOS</w:t>
      </w:r>
    </w:p>
    <w:p w:rsidR="008C0289" w:rsidRPr="007E3D97" w:rsidRDefault="008C0289" w:rsidP="008C0289">
      <w:pPr>
        <w:jc w:val="both"/>
        <w:rPr>
          <w:sz w:val="22"/>
          <w:szCs w:val="22"/>
        </w:rPr>
      </w:pPr>
    </w:p>
    <w:p w:rsidR="006C1802" w:rsidRPr="007E3D97" w:rsidRDefault="006C1802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>Los tejidos blando con aumento de volumen a nivel de parótida derecha</w:t>
      </w:r>
      <w:r w:rsidR="008C0289" w:rsidRPr="007E3D97">
        <w:rPr>
          <w:color w:val="000000"/>
          <w:sz w:val="22"/>
          <w:szCs w:val="22"/>
        </w:rPr>
        <w:t>.</w:t>
      </w:r>
    </w:p>
    <w:p w:rsidR="008C0289" w:rsidRPr="007E3D97" w:rsidRDefault="008C0289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 xml:space="preserve"> </w:t>
      </w:r>
      <w:r w:rsidRPr="007E3D97">
        <w:rPr>
          <w:color w:val="000000"/>
          <w:sz w:val="22"/>
          <w:szCs w:val="22"/>
        </w:rPr>
        <w:tab/>
        <w:t xml:space="preserve">Los músculos del piso oral y del cuello, son simétricos y normalmente desarrollados. Los espacios del cuello </w:t>
      </w:r>
      <w:proofErr w:type="spellStart"/>
      <w:r w:rsidRPr="007E3D97">
        <w:rPr>
          <w:color w:val="000000"/>
          <w:sz w:val="22"/>
          <w:szCs w:val="22"/>
        </w:rPr>
        <w:t>suprahioideo</w:t>
      </w:r>
      <w:proofErr w:type="spellEnd"/>
      <w:r w:rsidRPr="007E3D97">
        <w:rPr>
          <w:color w:val="000000"/>
          <w:sz w:val="22"/>
          <w:szCs w:val="22"/>
        </w:rPr>
        <w:t xml:space="preserve"> están bien definidos. </w:t>
      </w:r>
    </w:p>
    <w:p w:rsidR="008C0289" w:rsidRPr="007E3D97" w:rsidRDefault="008C0289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ab/>
        <w:t>La faringe y laringe muestran unos límites y grosor normal de su pared.</w:t>
      </w:r>
    </w:p>
    <w:p w:rsidR="006C1802" w:rsidRPr="007E3D97" w:rsidRDefault="008C0289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ab/>
      </w:r>
      <w:r w:rsidR="006C1802" w:rsidRPr="007E3D97">
        <w:rPr>
          <w:color w:val="000000"/>
          <w:sz w:val="22"/>
          <w:szCs w:val="22"/>
        </w:rPr>
        <w:t xml:space="preserve">Ambas </w:t>
      </w:r>
      <w:r w:rsidRPr="007E3D97">
        <w:rPr>
          <w:color w:val="000000"/>
          <w:sz w:val="22"/>
          <w:szCs w:val="22"/>
        </w:rPr>
        <w:t>glándulas parótida</w:t>
      </w:r>
      <w:r w:rsidR="006C1802" w:rsidRPr="007E3D97">
        <w:rPr>
          <w:color w:val="000000"/>
          <w:sz w:val="22"/>
          <w:szCs w:val="22"/>
        </w:rPr>
        <w:t>s aumentadas de tamaño</w:t>
      </w:r>
      <w:r w:rsidR="007E3D97" w:rsidRPr="007E3D97">
        <w:rPr>
          <w:color w:val="000000"/>
          <w:sz w:val="22"/>
          <w:szCs w:val="22"/>
        </w:rPr>
        <w:t xml:space="preserve"> de forma difusa,</w:t>
      </w:r>
      <w:r w:rsidR="006C1802" w:rsidRPr="007E3D97">
        <w:rPr>
          <w:color w:val="000000"/>
          <w:sz w:val="22"/>
          <w:szCs w:val="22"/>
        </w:rPr>
        <w:t xml:space="preserve"> las cuales presentan realce heterogéneo a la aplicación del medio de contraste</w:t>
      </w:r>
      <w:r w:rsidR="007E3D97" w:rsidRPr="007E3D97">
        <w:rPr>
          <w:color w:val="000000"/>
          <w:sz w:val="22"/>
          <w:szCs w:val="22"/>
        </w:rPr>
        <w:t xml:space="preserve"> con áreas de menor densidad,</w:t>
      </w:r>
      <w:r w:rsidR="006C1802" w:rsidRPr="007E3D97">
        <w:rPr>
          <w:color w:val="000000"/>
          <w:sz w:val="22"/>
          <w:szCs w:val="22"/>
        </w:rPr>
        <w:t xml:space="preserve"> parótida derecha mide 40 x 25 mm parótida izquierda mide 37 x 22 mm, con discreta estriación de la grasa </w:t>
      </w:r>
      <w:r w:rsidR="00CA7076" w:rsidRPr="007E3D97">
        <w:rPr>
          <w:color w:val="000000"/>
          <w:sz w:val="22"/>
          <w:szCs w:val="22"/>
        </w:rPr>
        <w:t>adyacente</w:t>
      </w:r>
      <w:r w:rsidR="006C1802" w:rsidRPr="007E3D97">
        <w:rPr>
          <w:color w:val="000000"/>
          <w:sz w:val="22"/>
          <w:szCs w:val="22"/>
        </w:rPr>
        <w:t>.</w:t>
      </w:r>
    </w:p>
    <w:p w:rsidR="008C0289" w:rsidRPr="007E3D97" w:rsidRDefault="008C0289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ab/>
        <w:t>Ambas gandulas submaxilares se observan de forma y tamaño normal, densidad homogénea en fase simple como contrastada, sin  la evidencia de lesiones.</w:t>
      </w:r>
    </w:p>
    <w:p w:rsidR="008C0289" w:rsidRPr="007E3D97" w:rsidRDefault="008C0289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ab/>
        <w:t>La glándula tiroides es de forma y tamaño normal, densidad homogénea en fase simple.</w:t>
      </w:r>
    </w:p>
    <w:p w:rsidR="008C0289" w:rsidRPr="007E3D97" w:rsidRDefault="008C0289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ab/>
        <w:t>Los vasos cervicales se observan de calibre y trayecto normal.</w:t>
      </w:r>
    </w:p>
    <w:p w:rsidR="008C0289" w:rsidRPr="007E3D97" w:rsidRDefault="008C0289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ab/>
        <w:t>Esófago de trayecto y calibre conservado.</w:t>
      </w:r>
      <w:bookmarkStart w:id="0" w:name="_GoBack"/>
      <w:bookmarkEnd w:id="0"/>
    </w:p>
    <w:p w:rsidR="006C1802" w:rsidRPr="007E3D97" w:rsidRDefault="008C0289" w:rsidP="008C0289">
      <w:pPr>
        <w:spacing w:line="276" w:lineRule="auto"/>
        <w:jc w:val="both"/>
        <w:rPr>
          <w:color w:val="000000"/>
          <w:sz w:val="22"/>
          <w:szCs w:val="22"/>
        </w:rPr>
      </w:pPr>
      <w:r w:rsidRPr="007E3D97">
        <w:rPr>
          <w:color w:val="000000"/>
          <w:sz w:val="22"/>
          <w:szCs w:val="22"/>
        </w:rPr>
        <w:tab/>
        <w:t>Se observan</w:t>
      </w:r>
      <w:r w:rsidR="006C1802" w:rsidRPr="007E3D97">
        <w:rPr>
          <w:color w:val="000000"/>
          <w:sz w:val="22"/>
          <w:szCs w:val="22"/>
        </w:rPr>
        <w:t xml:space="preserve"> múltiples </w:t>
      </w:r>
      <w:r w:rsidRPr="007E3D97">
        <w:rPr>
          <w:color w:val="000000"/>
          <w:sz w:val="22"/>
          <w:szCs w:val="22"/>
        </w:rPr>
        <w:t xml:space="preserve"> ganglios en ambas cadenas yugulares, los cuales</w:t>
      </w:r>
      <w:r w:rsidR="006C1802" w:rsidRPr="007E3D97">
        <w:rPr>
          <w:color w:val="000000"/>
          <w:sz w:val="22"/>
          <w:szCs w:val="22"/>
        </w:rPr>
        <w:t xml:space="preserve"> presentan perdida de su morfología habitual pero conservan su hilio graso menores de 10 mm en su eje corto.</w:t>
      </w:r>
    </w:p>
    <w:p w:rsidR="008C0289" w:rsidRPr="008C0289" w:rsidRDefault="008C0289" w:rsidP="008C0289">
      <w:pPr>
        <w:jc w:val="both"/>
      </w:pPr>
    </w:p>
    <w:p w:rsidR="008C0289" w:rsidRPr="00BF1EF7" w:rsidRDefault="008C0289" w:rsidP="008C0289">
      <w:pPr>
        <w:jc w:val="both"/>
      </w:pPr>
    </w:p>
    <w:p w:rsidR="008C0289" w:rsidRPr="00BF1EF7" w:rsidRDefault="008C0289" w:rsidP="008C0289">
      <w:pPr>
        <w:jc w:val="both"/>
      </w:pPr>
      <w:r w:rsidRPr="00BF1EF7">
        <w:rPr>
          <w:b/>
        </w:rPr>
        <w:t xml:space="preserve">IMPRESIÓN DIAGNOSTICA: </w:t>
      </w:r>
    </w:p>
    <w:p w:rsidR="008C0289" w:rsidRPr="00BF1EF7" w:rsidRDefault="008C0289" w:rsidP="008C0289">
      <w:pPr>
        <w:ind w:left="360"/>
        <w:rPr>
          <w:b/>
        </w:rPr>
      </w:pPr>
    </w:p>
    <w:p w:rsidR="007E3D97" w:rsidRDefault="008C0289" w:rsidP="008C0289">
      <w:pPr>
        <w:numPr>
          <w:ilvl w:val="0"/>
          <w:numId w:val="1"/>
        </w:numPr>
        <w:tabs>
          <w:tab w:val="left" w:pos="355"/>
          <w:tab w:val="center" w:pos="4320"/>
        </w:tabs>
      </w:pPr>
      <w:r w:rsidRPr="002B748C">
        <w:t xml:space="preserve">ESTUDIO TOMOGRAFICO ACTUAL </w:t>
      </w:r>
      <w:r w:rsidR="007E3D97">
        <w:t>CON AUMENTO DIFUSO DE AMBAS GLANDULAS PAROTIDAS DE PREDOMINIO DERECHO, CON REALCE HETEROGENEO AL MEDIO DE CONTRASTE QUE SUGIERE COMO PRIMERA PROBABILIDAD DIAGNOSTICA SIALOADENITIS VS LESIONES LINFOEPITELIALES BENIGNAS.</w:t>
      </w:r>
    </w:p>
    <w:p w:rsidR="007E3D97" w:rsidRDefault="007E3D97" w:rsidP="008C0289">
      <w:pPr>
        <w:numPr>
          <w:ilvl w:val="0"/>
          <w:numId w:val="1"/>
        </w:numPr>
        <w:tabs>
          <w:tab w:val="left" w:pos="355"/>
          <w:tab w:val="center" w:pos="4320"/>
        </w:tabs>
      </w:pPr>
      <w:r>
        <w:t>GANGLIOS DE ASPECTO REACTIVO EN AMBAS CADENAS CERVICALES.</w:t>
      </w:r>
    </w:p>
    <w:p w:rsidR="008C0289" w:rsidRDefault="008C0289" w:rsidP="008C0289">
      <w:pPr>
        <w:numPr>
          <w:ilvl w:val="0"/>
          <w:numId w:val="1"/>
        </w:numPr>
        <w:tabs>
          <w:tab w:val="left" w:pos="355"/>
          <w:tab w:val="center" w:pos="4320"/>
        </w:tabs>
      </w:pPr>
      <w:r>
        <w:t>SE SUGIERE CORRELACIONAR CON HALLAZGOS CLINICOS Y DE LABORATORIO.</w:t>
      </w:r>
    </w:p>
    <w:p w:rsidR="008C0289" w:rsidRDefault="008C0289" w:rsidP="008C0289"/>
    <w:p w:rsidR="00181947" w:rsidRDefault="00181947" w:rsidP="00181947">
      <w:pPr>
        <w:jc w:val="center"/>
        <w:rPr>
          <w:sz w:val="24"/>
          <w:szCs w:val="24"/>
        </w:rPr>
      </w:pPr>
    </w:p>
    <w:p w:rsidR="00334DE6" w:rsidRPr="00E1383A" w:rsidRDefault="00334DE6" w:rsidP="00334DE6">
      <w:pPr>
        <w:rPr>
          <w:lang w:val="es-ES"/>
        </w:rPr>
      </w:pPr>
    </w:p>
    <w:p w:rsidR="00334DE6" w:rsidRPr="00AB32D1" w:rsidRDefault="00334DE6" w:rsidP="00334DE6">
      <w:pPr>
        <w:ind w:left="-567"/>
        <w:jc w:val="center"/>
        <w:rPr>
          <w:rFonts w:eastAsia="Times New Roman"/>
          <w:b/>
          <w:sz w:val="18"/>
          <w:szCs w:val="18"/>
          <w:lang w:eastAsia="es-ES"/>
        </w:rPr>
      </w:pPr>
      <w:r w:rsidRPr="00AB32D1">
        <w:rPr>
          <w:b/>
          <w:sz w:val="18"/>
          <w:szCs w:val="18"/>
        </w:rPr>
        <w:t>ATENTAMENTE</w:t>
      </w:r>
    </w:p>
    <w:p w:rsidR="00334DE6" w:rsidRPr="00AB32D1" w:rsidRDefault="00334DE6" w:rsidP="00334DE6">
      <w:pPr>
        <w:pStyle w:val="Sinespaciado"/>
        <w:jc w:val="center"/>
        <w:rPr>
          <w:b/>
          <w:sz w:val="18"/>
          <w:szCs w:val="18"/>
        </w:rPr>
      </w:pPr>
      <w:r w:rsidRPr="00AB32D1">
        <w:rPr>
          <w:b/>
          <w:sz w:val="18"/>
          <w:szCs w:val="18"/>
        </w:rPr>
        <w:t>DR. FROYLAN MENDOZA SALAS</w:t>
      </w:r>
    </w:p>
    <w:p w:rsidR="00334DE6" w:rsidRPr="00AB32D1" w:rsidRDefault="00334DE6" w:rsidP="00334DE6">
      <w:pPr>
        <w:pStyle w:val="Sinespaciado"/>
        <w:jc w:val="center"/>
        <w:rPr>
          <w:b/>
          <w:sz w:val="18"/>
          <w:szCs w:val="18"/>
        </w:rPr>
      </w:pPr>
      <w:r w:rsidRPr="00AB32D1">
        <w:rPr>
          <w:b/>
          <w:sz w:val="18"/>
          <w:szCs w:val="18"/>
        </w:rPr>
        <w:t>MEDICO ESPECIALISTA EN IMAGENOLOGIA Y RADIODIAGNOSTICO</w:t>
      </w:r>
    </w:p>
    <w:p w:rsidR="00E15597" w:rsidRPr="00BF1EF7" w:rsidRDefault="00334DE6" w:rsidP="007E3D97">
      <w:pPr>
        <w:pStyle w:val="Sinespaciado"/>
        <w:jc w:val="center"/>
      </w:pPr>
      <w:r w:rsidRPr="00AB32D1">
        <w:rPr>
          <w:b/>
          <w:sz w:val="18"/>
          <w:szCs w:val="18"/>
        </w:rPr>
        <w:t>MAT. 98262555</w:t>
      </w:r>
    </w:p>
    <w:sectPr w:rsidR="00E15597" w:rsidRPr="00BF1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20409"/>
    <w:multiLevelType w:val="hybridMultilevel"/>
    <w:tmpl w:val="3C24B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47"/>
    <w:rsid w:val="00011CBB"/>
    <w:rsid w:val="00181947"/>
    <w:rsid w:val="00334DE6"/>
    <w:rsid w:val="003360DC"/>
    <w:rsid w:val="003D0685"/>
    <w:rsid w:val="0041786B"/>
    <w:rsid w:val="006B07A1"/>
    <w:rsid w:val="006C1802"/>
    <w:rsid w:val="007E3D97"/>
    <w:rsid w:val="008C0289"/>
    <w:rsid w:val="00B924AE"/>
    <w:rsid w:val="00C22DEE"/>
    <w:rsid w:val="00CA7076"/>
    <w:rsid w:val="00E15597"/>
    <w:rsid w:val="00EF50C3"/>
    <w:rsid w:val="00F5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47"/>
    <w:pPr>
      <w:snapToGri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D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47"/>
    <w:pPr>
      <w:snapToGri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D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ece02.hgz70838</cp:lastModifiedBy>
  <cp:revision>4</cp:revision>
  <cp:lastPrinted>2019-09-24T19:41:00Z</cp:lastPrinted>
  <dcterms:created xsi:type="dcterms:W3CDTF">2019-09-24T19:20:00Z</dcterms:created>
  <dcterms:modified xsi:type="dcterms:W3CDTF">2019-09-24T19:41:00Z</dcterms:modified>
</cp:coreProperties>
</file>