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75"/>
        <w:gridCol w:w="2856"/>
      </w:tblGrid>
      <w:tr w:rsidR="001E17BF" w:rsidRPr="004E6746" w:rsidTr="004C23A4">
        <w:trPr>
          <w:trHeight w:val="100"/>
        </w:trPr>
        <w:tc>
          <w:tcPr>
            <w:tcW w:w="3259" w:type="dxa"/>
            <w:gridSpan w:val="2"/>
            <w:hideMark/>
          </w:tcPr>
          <w:p w:rsidR="001E17BF" w:rsidRPr="004E6746" w:rsidRDefault="001E17BF" w:rsidP="004C23A4">
            <w:pPr>
              <w:snapToGrid w:val="0"/>
              <w:ind w:left="284"/>
              <w:jc w:val="both"/>
              <w:rPr>
                <w:rFonts w:ascii="Arial" w:hAnsi="Arial" w:cs="Arial"/>
                <w:b/>
                <w:kern w:val="2"/>
                <w:sz w:val="18"/>
                <w:szCs w:val="18"/>
                <w:lang w:val="pt-BR"/>
              </w:rPr>
            </w:pPr>
            <w:r w:rsidRPr="004E6746">
              <w:rPr>
                <w:rFonts w:ascii="Arial" w:hAnsi="Arial" w:cs="Arial"/>
                <w:b/>
                <w:sz w:val="18"/>
                <w:szCs w:val="18"/>
                <w:lang w:val="pt-BR"/>
              </w:rPr>
              <w:t>INFORMACION DEL PACIENTE</w:t>
            </w:r>
          </w:p>
        </w:tc>
        <w:tc>
          <w:tcPr>
            <w:tcW w:w="28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7BF" w:rsidRPr="004E6746" w:rsidRDefault="001E17BF" w:rsidP="004C23A4">
            <w:pPr>
              <w:snapToGrid w:val="0"/>
              <w:ind w:left="284"/>
              <w:rPr>
                <w:rFonts w:ascii="Arial" w:hAnsi="Arial" w:cs="Arial"/>
                <w:b/>
                <w:kern w:val="2"/>
                <w:sz w:val="18"/>
                <w:szCs w:val="18"/>
                <w:lang w:val="pt-BR"/>
              </w:rPr>
            </w:pPr>
          </w:p>
        </w:tc>
      </w:tr>
      <w:tr w:rsidR="001E17BF" w:rsidRPr="004E6746" w:rsidTr="004C23A4">
        <w:trPr>
          <w:trHeight w:val="156"/>
        </w:trPr>
        <w:tc>
          <w:tcPr>
            <w:tcW w:w="1384" w:type="dxa"/>
            <w:hideMark/>
          </w:tcPr>
          <w:p w:rsidR="001E17BF" w:rsidRPr="004E6746" w:rsidRDefault="001E17BF" w:rsidP="004C23A4">
            <w:pPr>
              <w:snapToGrid w:val="0"/>
              <w:ind w:left="284"/>
              <w:jc w:val="both"/>
              <w:rPr>
                <w:rFonts w:ascii="Arial" w:hAnsi="Arial" w:cs="Arial"/>
                <w:b/>
                <w:kern w:val="2"/>
                <w:sz w:val="18"/>
                <w:szCs w:val="18"/>
                <w:lang w:val="pt-BR"/>
              </w:rPr>
            </w:pPr>
            <w:r w:rsidRPr="004E6746">
              <w:rPr>
                <w:rFonts w:ascii="Arial" w:hAnsi="Arial" w:cs="Arial"/>
                <w:b/>
                <w:sz w:val="18"/>
                <w:szCs w:val="18"/>
                <w:lang w:val="pt-BR"/>
              </w:rPr>
              <w:t>NOMBRE:</w:t>
            </w:r>
          </w:p>
        </w:tc>
        <w:tc>
          <w:tcPr>
            <w:tcW w:w="4731" w:type="dxa"/>
            <w:gridSpan w:val="2"/>
          </w:tcPr>
          <w:p w:rsidR="001E17BF" w:rsidRPr="004E6746" w:rsidRDefault="001E17BF" w:rsidP="004C23A4">
            <w:pPr>
              <w:snapToGrid w:val="0"/>
              <w:ind w:left="284"/>
              <w:jc w:val="both"/>
              <w:rPr>
                <w:rFonts w:ascii="Arial" w:hAnsi="Arial" w:cs="Arial"/>
                <w:b/>
                <w:kern w:val="2"/>
                <w:sz w:val="18"/>
                <w:szCs w:val="18"/>
                <w:shd w:val="clear" w:color="auto" w:fill="FFFFFF"/>
                <w:lang w:val="pt-BR"/>
              </w:rPr>
            </w:pPr>
          </w:p>
        </w:tc>
      </w:tr>
      <w:tr w:rsidR="001E17BF" w:rsidRPr="004E6746" w:rsidTr="004C23A4">
        <w:trPr>
          <w:trHeight w:val="204"/>
        </w:trPr>
        <w:tc>
          <w:tcPr>
            <w:tcW w:w="1384" w:type="dxa"/>
            <w:hideMark/>
          </w:tcPr>
          <w:p w:rsidR="001E17BF" w:rsidRPr="004E6746" w:rsidRDefault="001E17BF" w:rsidP="004C23A4">
            <w:pPr>
              <w:snapToGrid w:val="0"/>
              <w:ind w:left="284"/>
              <w:jc w:val="both"/>
              <w:rPr>
                <w:rFonts w:ascii="Arial" w:hAnsi="Arial" w:cs="Arial"/>
                <w:b/>
                <w:kern w:val="2"/>
                <w:sz w:val="18"/>
                <w:szCs w:val="18"/>
                <w:lang w:val="pt-BR"/>
              </w:rPr>
            </w:pPr>
            <w:r w:rsidRPr="004E6746">
              <w:rPr>
                <w:rFonts w:ascii="Arial" w:hAnsi="Arial" w:cs="Arial"/>
                <w:b/>
                <w:sz w:val="18"/>
                <w:szCs w:val="18"/>
                <w:lang w:val="pt-BR"/>
              </w:rPr>
              <w:t>FECHA:</w:t>
            </w:r>
          </w:p>
        </w:tc>
        <w:tc>
          <w:tcPr>
            <w:tcW w:w="4731" w:type="dxa"/>
            <w:gridSpan w:val="2"/>
          </w:tcPr>
          <w:p w:rsidR="001E17BF" w:rsidRPr="004E6746" w:rsidRDefault="001E17BF" w:rsidP="004C23A4">
            <w:pPr>
              <w:snapToGrid w:val="0"/>
              <w:ind w:left="284"/>
              <w:jc w:val="both"/>
              <w:rPr>
                <w:rFonts w:ascii="Arial" w:hAnsi="Arial" w:cs="Arial"/>
                <w:b/>
                <w:kern w:val="2"/>
                <w:sz w:val="18"/>
                <w:szCs w:val="18"/>
                <w:lang w:val="pt-BR"/>
              </w:rPr>
            </w:pPr>
          </w:p>
        </w:tc>
      </w:tr>
      <w:tr w:rsidR="001E17BF" w:rsidRPr="004E6746" w:rsidTr="004C23A4">
        <w:trPr>
          <w:trHeight w:val="53"/>
        </w:trPr>
        <w:tc>
          <w:tcPr>
            <w:tcW w:w="1384" w:type="dxa"/>
            <w:hideMark/>
          </w:tcPr>
          <w:p w:rsidR="001E17BF" w:rsidRPr="004E6746" w:rsidRDefault="001E17BF" w:rsidP="004C23A4">
            <w:pPr>
              <w:snapToGrid w:val="0"/>
              <w:ind w:left="284"/>
              <w:jc w:val="both"/>
              <w:rPr>
                <w:rFonts w:ascii="Arial" w:hAnsi="Arial" w:cs="Arial"/>
                <w:b/>
                <w:kern w:val="2"/>
                <w:sz w:val="18"/>
                <w:szCs w:val="18"/>
                <w:lang w:val="pt-BR"/>
              </w:rPr>
            </w:pPr>
            <w:r w:rsidRPr="004E6746">
              <w:rPr>
                <w:rFonts w:ascii="Arial" w:hAnsi="Arial" w:cs="Arial"/>
                <w:b/>
                <w:sz w:val="18"/>
                <w:szCs w:val="18"/>
                <w:lang w:val="pt-BR"/>
              </w:rPr>
              <w:t>ESTUDIO:</w:t>
            </w:r>
          </w:p>
        </w:tc>
        <w:tc>
          <w:tcPr>
            <w:tcW w:w="4731" w:type="dxa"/>
            <w:gridSpan w:val="2"/>
            <w:hideMark/>
          </w:tcPr>
          <w:p w:rsidR="001E17BF" w:rsidRPr="004E6746" w:rsidRDefault="001E17BF" w:rsidP="004C23A4">
            <w:pPr>
              <w:snapToGrid w:val="0"/>
              <w:ind w:left="284"/>
              <w:jc w:val="both"/>
              <w:rPr>
                <w:rFonts w:ascii="Arial" w:hAnsi="Arial" w:cs="Arial"/>
                <w:b/>
                <w:kern w:val="2"/>
                <w:sz w:val="18"/>
                <w:szCs w:val="18"/>
                <w:lang w:val="pt-BR"/>
              </w:rPr>
            </w:pPr>
            <w:r w:rsidRPr="004E6746">
              <w:rPr>
                <w:rFonts w:ascii="Arial" w:hAnsi="Arial" w:cs="Arial"/>
                <w:b/>
                <w:sz w:val="18"/>
                <w:szCs w:val="18"/>
              </w:rPr>
              <w:t>RM MUÑECA IZQUIERDA</w:t>
            </w:r>
          </w:p>
        </w:tc>
      </w:tr>
    </w:tbl>
    <w:p w:rsidR="001E17BF" w:rsidRPr="004E6746" w:rsidRDefault="001E17BF" w:rsidP="001E17BF">
      <w:pPr>
        <w:jc w:val="both"/>
        <w:rPr>
          <w:rFonts w:ascii="Arial" w:hAnsi="Arial" w:cs="Arial"/>
          <w:sz w:val="18"/>
          <w:szCs w:val="18"/>
        </w:rPr>
      </w:pPr>
    </w:p>
    <w:p w:rsidR="001E17BF" w:rsidRPr="004E6746" w:rsidRDefault="001E17BF" w:rsidP="001E17BF">
      <w:pPr>
        <w:ind w:left="142"/>
        <w:jc w:val="both"/>
        <w:rPr>
          <w:rFonts w:ascii="Calibri" w:hAnsi="Calibri" w:cs="Arial"/>
          <w:b/>
          <w:sz w:val="22"/>
          <w:szCs w:val="22"/>
        </w:rPr>
      </w:pPr>
      <w:r w:rsidRPr="004E6746">
        <w:rPr>
          <w:rFonts w:ascii="Calibri" w:hAnsi="Calibri" w:cs="Arial"/>
          <w:b/>
          <w:sz w:val="22"/>
          <w:szCs w:val="22"/>
        </w:rPr>
        <w:t>TÉCNICA:</w:t>
      </w:r>
    </w:p>
    <w:p w:rsidR="001E17BF" w:rsidRPr="004E6746" w:rsidRDefault="001E17BF" w:rsidP="001E17BF">
      <w:pPr>
        <w:ind w:left="142"/>
        <w:jc w:val="both"/>
        <w:rPr>
          <w:rFonts w:ascii="Calibri" w:hAnsi="Calibri"/>
          <w:sz w:val="22"/>
          <w:szCs w:val="22"/>
        </w:rPr>
      </w:pPr>
      <w:r w:rsidRPr="004E6746">
        <w:rPr>
          <w:rFonts w:ascii="Calibri" w:hAnsi="Calibri"/>
          <w:sz w:val="22"/>
          <w:szCs w:val="22"/>
        </w:rPr>
        <w:t>Se realiza estudio de resonancia magnética en planos sagital, transversal y coronal con secuencias ponderadas en T1, T2 y FLAIR en lo valorable  se observa.</w:t>
      </w:r>
    </w:p>
    <w:p w:rsidR="001E17BF" w:rsidRDefault="001E17BF" w:rsidP="001E17BF">
      <w:pPr>
        <w:ind w:left="142"/>
        <w:jc w:val="center"/>
        <w:rPr>
          <w:sz w:val="20"/>
        </w:rPr>
      </w:pPr>
    </w:p>
    <w:tbl>
      <w:tblPr>
        <w:tblW w:w="18188" w:type="dxa"/>
        <w:tblLayout w:type="fixed"/>
        <w:tblLook w:val="04A0" w:firstRow="1" w:lastRow="0" w:firstColumn="1" w:lastColumn="0" w:noHBand="0" w:noVBand="1"/>
      </w:tblPr>
      <w:tblGrid>
        <w:gridCol w:w="11023"/>
        <w:gridCol w:w="7165"/>
      </w:tblGrid>
      <w:tr w:rsidR="001E17BF" w:rsidRPr="00641A61" w:rsidTr="004C23A4">
        <w:trPr>
          <w:trHeight w:val="433"/>
        </w:trPr>
        <w:tc>
          <w:tcPr>
            <w:tcW w:w="11023" w:type="dxa"/>
            <w:hideMark/>
          </w:tcPr>
          <w:p w:rsidR="001E17BF" w:rsidRDefault="001E17BF" w:rsidP="004C23A4">
            <w:pPr>
              <w:pStyle w:val="Sinespaciado"/>
              <w:ind w:left="142"/>
              <w:rPr>
                <w:rFonts w:cstheme="minorHAnsi"/>
                <w:b/>
              </w:rPr>
            </w:pPr>
          </w:p>
          <w:tbl>
            <w:tblPr>
              <w:tblW w:w="18188" w:type="dxa"/>
              <w:tblLayout w:type="fixed"/>
              <w:tblLook w:val="04A0" w:firstRow="1" w:lastRow="0" w:firstColumn="1" w:lastColumn="0" w:noHBand="0" w:noVBand="1"/>
            </w:tblPr>
            <w:tblGrid>
              <w:gridCol w:w="11023"/>
              <w:gridCol w:w="7165"/>
            </w:tblGrid>
            <w:tr w:rsidR="001E17BF" w:rsidRPr="00641A61" w:rsidTr="004C23A4">
              <w:trPr>
                <w:trHeight w:val="433"/>
              </w:trPr>
              <w:tc>
                <w:tcPr>
                  <w:tcW w:w="11023" w:type="dxa"/>
                  <w:hideMark/>
                </w:tcPr>
                <w:p w:rsidR="001E17BF" w:rsidRPr="001B7D03" w:rsidRDefault="001E17BF" w:rsidP="004C23A4">
                  <w:pPr>
                    <w:pStyle w:val="Sinespaciado"/>
                    <w:ind w:left="142"/>
                    <w:rPr>
                      <w:rFonts w:cstheme="minorHAnsi"/>
                      <w:b/>
                    </w:rPr>
                  </w:pPr>
                </w:p>
                <w:p w:rsidR="001E17BF" w:rsidRPr="00D57B02" w:rsidRDefault="001E17BF" w:rsidP="004C23A4">
                  <w:pPr>
                    <w:pStyle w:val="Sinespaciado"/>
                    <w:ind w:left="142"/>
                    <w:jc w:val="both"/>
                    <w:rPr>
                      <w:rFonts w:cstheme="minorHAnsi"/>
                    </w:rPr>
                  </w:pPr>
                  <w:r w:rsidRPr="00D57B02">
                    <w:rPr>
                      <w:rFonts w:cstheme="minorHAnsi"/>
                    </w:rPr>
                    <w:t>Tejidos blandos de adecuado grosor e intensidad de señal.</w:t>
                  </w:r>
                </w:p>
                <w:p w:rsidR="001E17BF" w:rsidRPr="00D57B02" w:rsidRDefault="001E17BF" w:rsidP="004C23A4">
                  <w:pPr>
                    <w:pStyle w:val="Sinespaciado"/>
                    <w:ind w:left="142"/>
                    <w:jc w:val="both"/>
                    <w:rPr>
                      <w:rFonts w:cstheme="minorHAnsi"/>
                    </w:rPr>
                  </w:pPr>
                </w:p>
                <w:p w:rsidR="001E17BF" w:rsidRPr="00D57B02" w:rsidRDefault="001E17BF" w:rsidP="004C23A4">
                  <w:pPr>
                    <w:pStyle w:val="Sinespaciado"/>
                    <w:ind w:left="142"/>
                    <w:jc w:val="both"/>
                    <w:rPr>
                      <w:rFonts w:cstheme="minorHAnsi"/>
                    </w:rPr>
                  </w:pPr>
                  <w:r w:rsidRPr="00D57B02">
                    <w:rPr>
                      <w:rFonts w:cstheme="minorHAnsi"/>
                    </w:rPr>
                    <w:t>Los tendones de los compartimientos dorsales de la muñeca se observan de adecuado grosor y cantidad de líquido en su interior de sus vainas.</w:t>
                  </w:r>
                </w:p>
                <w:p w:rsidR="001E17BF" w:rsidRPr="00D57B02" w:rsidRDefault="001E17BF" w:rsidP="004C23A4">
                  <w:pPr>
                    <w:pStyle w:val="Sinespaciado"/>
                    <w:ind w:left="142"/>
                    <w:jc w:val="both"/>
                    <w:rPr>
                      <w:rFonts w:cstheme="minorHAnsi"/>
                    </w:rPr>
                  </w:pPr>
                </w:p>
                <w:p w:rsidR="001E17BF" w:rsidRPr="00D57B02" w:rsidRDefault="001E17BF" w:rsidP="004C23A4">
                  <w:pPr>
                    <w:pStyle w:val="Sinespaciado"/>
                    <w:ind w:left="142"/>
                    <w:jc w:val="both"/>
                    <w:rPr>
                      <w:rFonts w:cstheme="minorHAnsi"/>
                    </w:rPr>
                  </w:pPr>
                  <w:r w:rsidRPr="00D57B02">
                    <w:rPr>
                      <w:rFonts w:cstheme="minorHAnsi"/>
                    </w:rPr>
                    <w:t>Los tendones flexores en el interior del túnel del carpo se observan con discreto aumento con líquido en su interior. Son de trayecto y grosor habitual.</w:t>
                  </w:r>
                </w:p>
                <w:p w:rsidR="001E17BF" w:rsidRPr="00D57B02" w:rsidRDefault="001E17BF" w:rsidP="004C23A4">
                  <w:pPr>
                    <w:pStyle w:val="Sinespaciado"/>
                    <w:ind w:left="142"/>
                    <w:jc w:val="both"/>
                    <w:rPr>
                      <w:rFonts w:cstheme="minorHAnsi"/>
                    </w:rPr>
                  </w:pPr>
                </w:p>
                <w:p w:rsidR="001E17BF" w:rsidRDefault="001E17BF" w:rsidP="004C23A4">
                  <w:pPr>
                    <w:pStyle w:val="Sinespaciado"/>
                    <w:ind w:left="142"/>
                    <w:jc w:val="both"/>
                    <w:rPr>
                      <w:rFonts w:cstheme="minorHAnsi"/>
                    </w:rPr>
                  </w:pPr>
                  <w:r w:rsidRPr="00D57B02">
                    <w:rPr>
                      <w:rFonts w:cstheme="minorHAnsi"/>
                    </w:rPr>
                    <w:t>La varianza radio-cubital se encuentra conservada</w:t>
                  </w:r>
                  <w:r>
                    <w:rPr>
                      <w:rFonts w:cstheme="minorHAnsi"/>
                    </w:rPr>
                    <w:t>,</w:t>
                  </w:r>
                  <w:r w:rsidRPr="00D57B02">
                    <w:rPr>
                      <w:rFonts w:cstheme="minorHAnsi"/>
                    </w:rPr>
                    <w:t xml:space="preserve"> con adecuada congruencia con los huesos del carpo.</w:t>
                  </w:r>
                </w:p>
                <w:p w:rsidR="001E17BF" w:rsidRDefault="001E17BF" w:rsidP="004C23A4">
                  <w:pPr>
                    <w:pStyle w:val="Sinespaciado"/>
                    <w:ind w:left="142"/>
                    <w:jc w:val="both"/>
                    <w:rPr>
                      <w:rFonts w:cstheme="minorHAnsi"/>
                    </w:rPr>
                  </w:pPr>
                </w:p>
                <w:p w:rsidR="001E17BF" w:rsidRPr="001B7D03" w:rsidRDefault="001E17BF" w:rsidP="004C23A4">
                  <w:pPr>
                    <w:pStyle w:val="Sinespaciado"/>
                    <w:ind w:left="142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Los huesos del carpo, metacarpianos y falanges se encuentran de morfología e intensidad de señal habitual. </w:t>
                  </w:r>
                </w:p>
                <w:p w:rsidR="001E17BF" w:rsidRDefault="001E17BF" w:rsidP="004C23A4">
                  <w:pPr>
                    <w:pStyle w:val="Sinespaciado"/>
                    <w:ind w:left="142"/>
                    <w:jc w:val="both"/>
                    <w:rPr>
                      <w:rFonts w:cstheme="minorHAnsi"/>
                    </w:rPr>
                  </w:pPr>
                </w:p>
                <w:p w:rsidR="001E17BF" w:rsidRDefault="001E17BF" w:rsidP="004C23A4">
                  <w:pPr>
                    <w:pStyle w:val="Sinespaciado"/>
                    <w:ind w:left="142"/>
                    <w:rPr>
                      <w:rFonts w:cstheme="minorHAnsi"/>
                    </w:rPr>
                  </w:pPr>
                  <w:r w:rsidRPr="001B7D03">
                    <w:rPr>
                      <w:rFonts w:cstheme="minorHAnsi"/>
                    </w:rPr>
                    <w:t xml:space="preserve">El complejo del fibrocartílagotriangular </w:t>
                  </w:r>
                  <w:r>
                    <w:rPr>
                      <w:rFonts w:cstheme="minorHAnsi"/>
                    </w:rPr>
                    <w:t xml:space="preserve">se observa de morfología e intensidad de señal habitual. </w:t>
                  </w:r>
                </w:p>
                <w:p w:rsidR="001E17BF" w:rsidRPr="00D57B02" w:rsidRDefault="001E17BF" w:rsidP="004C23A4">
                  <w:pPr>
                    <w:pStyle w:val="Sinespaciado"/>
                    <w:ind w:left="142"/>
                    <w:jc w:val="both"/>
                    <w:rPr>
                      <w:rFonts w:cstheme="minorHAnsi"/>
                    </w:rPr>
                  </w:pPr>
                </w:p>
                <w:p w:rsidR="001E17BF" w:rsidRDefault="001E17BF" w:rsidP="004C23A4">
                  <w:pPr>
                    <w:pStyle w:val="Sinespaciado"/>
                    <w:ind w:left="142"/>
                    <w:jc w:val="both"/>
                    <w:rPr>
                      <w:rFonts w:cstheme="minorHAnsi"/>
                    </w:rPr>
                  </w:pPr>
                  <w:r w:rsidRPr="00D57B02">
                    <w:rPr>
                      <w:rFonts w:cstheme="minorHAnsi"/>
                    </w:rPr>
                    <w:t>Resto de las estructuras óseas de apariencia habitual.</w:t>
                  </w:r>
                </w:p>
                <w:p w:rsidR="001E17BF" w:rsidRDefault="001E17BF" w:rsidP="004C23A4">
                  <w:pPr>
                    <w:pStyle w:val="Sinespaciado"/>
                    <w:ind w:left="142"/>
                    <w:jc w:val="both"/>
                    <w:rPr>
                      <w:rFonts w:cstheme="minorHAnsi"/>
                    </w:rPr>
                  </w:pPr>
                </w:p>
                <w:p w:rsidR="001E17BF" w:rsidRPr="00D57B02" w:rsidRDefault="001E17BF" w:rsidP="004C23A4">
                  <w:pPr>
                    <w:pStyle w:val="Sinespaciado"/>
                    <w:ind w:left="142"/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Espacios articulares conservados.</w:t>
                  </w:r>
                </w:p>
                <w:p w:rsidR="001E17BF" w:rsidRPr="00352A23" w:rsidRDefault="001E17BF" w:rsidP="004C23A4">
                  <w:pPr>
                    <w:pStyle w:val="Sinespaciado"/>
                    <w:ind w:left="142"/>
                    <w:rPr>
                      <w:rFonts w:ascii="Arial" w:eastAsia="Arial Unicode MS" w:hAnsi="Arial" w:cs="Arial"/>
                      <w:bCs/>
                      <w:color w:val="FF0000"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7165" w:type="dxa"/>
                </w:tcPr>
                <w:p w:rsidR="001E17BF" w:rsidRPr="00641A61" w:rsidRDefault="001E17BF" w:rsidP="004C23A4">
                  <w:pPr>
                    <w:snapToGrid w:val="0"/>
                    <w:spacing w:line="360" w:lineRule="auto"/>
                    <w:ind w:left="142"/>
                    <w:rPr>
                      <w:rFonts w:ascii="Arial" w:hAnsi="Arial" w:cs="Arial"/>
                      <w:b/>
                      <w:bCs/>
                      <w:color w:val="FF0000"/>
                      <w:kern w:val="2"/>
                      <w:sz w:val="16"/>
                      <w:szCs w:val="16"/>
                      <w:lang w:val="pt-BR"/>
                    </w:rPr>
                  </w:pPr>
                </w:p>
              </w:tc>
            </w:tr>
          </w:tbl>
          <w:p w:rsidR="001E17BF" w:rsidRDefault="001E17BF" w:rsidP="004C23A4">
            <w:pPr>
              <w:spacing w:line="100" w:lineRule="atLeast"/>
              <w:ind w:left="142"/>
              <w:rPr>
                <w:rFonts w:eastAsia="Lucida Sans Unicode"/>
                <w:lang w:eastAsia="ar-SA"/>
              </w:rPr>
            </w:pPr>
          </w:p>
          <w:p w:rsidR="001E17BF" w:rsidRPr="00352A23" w:rsidRDefault="001E17BF" w:rsidP="004C23A4">
            <w:pPr>
              <w:pStyle w:val="Sinespaciado"/>
              <w:ind w:left="142"/>
              <w:rPr>
                <w:rFonts w:ascii="Arial" w:eastAsia="Arial Unicode MS" w:hAnsi="Arial" w:cs="Arial"/>
                <w:bCs/>
                <w:color w:val="FF0000"/>
                <w:kern w:val="2"/>
                <w:sz w:val="16"/>
                <w:szCs w:val="16"/>
              </w:rPr>
            </w:pPr>
          </w:p>
        </w:tc>
        <w:tc>
          <w:tcPr>
            <w:tcW w:w="7165" w:type="dxa"/>
            <w:hideMark/>
          </w:tcPr>
          <w:p w:rsidR="001E17BF" w:rsidRPr="00641A61" w:rsidRDefault="001E17BF" w:rsidP="004C23A4">
            <w:pPr>
              <w:snapToGrid w:val="0"/>
              <w:spacing w:line="360" w:lineRule="auto"/>
              <w:ind w:left="142"/>
              <w:rPr>
                <w:rFonts w:ascii="Arial" w:hAnsi="Arial" w:cs="Arial"/>
                <w:b/>
                <w:bCs/>
                <w:color w:val="FF0000"/>
                <w:kern w:val="2"/>
                <w:sz w:val="16"/>
                <w:szCs w:val="16"/>
                <w:lang w:val="pt-BR"/>
              </w:rPr>
            </w:pPr>
          </w:p>
        </w:tc>
      </w:tr>
    </w:tbl>
    <w:p w:rsidR="007333F2" w:rsidRDefault="001E17BF">
      <w:bookmarkStart w:id="0" w:name="_GoBack"/>
      <w:bookmarkEnd w:id="0"/>
    </w:p>
    <w:sectPr w:rsidR="007333F2" w:rsidSect="001E17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BF"/>
    <w:rsid w:val="00130CBC"/>
    <w:rsid w:val="001C5EB3"/>
    <w:rsid w:val="001D5FAD"/>
    <w:rsid w:val="001E17BF"/>
    <w:rsid w:val="005303A9"/>
    <w:rsid w:val="00603EBE"/>
    <w:rsid w:val="00641683"/>
    <w:rsid w:val="006905BB"/>
    <w:rsid w:val="006F6BC3"/>
    <w:rsid w:val="00720288"/>
    <w:rsid w:val="007C4446"/>
    <w:rsid w:val="007E16D4"/>
    <w:rsid w:val="007F30CB"/>
    <w:rsid w:val="008452DF"/>
    <w:rsid w:val="0086581F"/>
    <w:rsid w:val="0089752A"/>
    <w:rsid w:val="00982CD2"/>
    <w:rsid w:val="009F1A95"/>
    <w:rsid w:val="00C817B4"/>
    <w:rsid w:val="00D50500"/>
    <w:rsid w:val="00D71B89"/>
    <w:rsid w:val="00E13F5A"/>
    <w:rsid w:val="00E1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B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17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B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1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Medicos Resonancia</dc:creator>
  <cp:lastModifiedBy>Medicos Resonancia</cp:lastModifiedBy>
  <cp:revision>1</cp:revision>
  <dcterms:created xsi:type="dcterms:W3CDTF">2019-01-21T15:06:00Z</dcterms:created>
  <dcterms:modified xsi:type="dcterms:W3CDTF">2019-01-21T15:06:00Z</dcterms:modified>
</cp:coreProperties>
</file>